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353" w:rsidRPr="001A0633" w:rsidRDefault="005C47E8" w:rsidP="00327875">
      <w:pPr>
        <w:pStyle w:val="a4"/>
        <w:rPr>
          <w:rFonts w:asciiTheme="minorEastAsia" w:hAnsiTheme="minorEastAsia"/>
          <w:sz w:val="38"/>
        </w:rPr>
      </w:pPr>
      <w:r w:rsidRPr="001A0633">
        <w:rPr>
          <w:rFonts w:asciiTheme="minorEastAsia" w:hAnsiTheme="minorEastAsia"/>
          <w:sz w:val="38"/>
        </w:rPr>
        <w:t>网上</w:t>
      </w:r>
      <w:r w:rsidR="00BA7964" w:rsidRPr="001A0633">
        <w:rPr>
          <w:rFonts w:asciiTheme="minorEastAsia" w:hAnsiTheme="minorEastAsia"/>
          <w:sz w:val="38"/>
        </w:rPr>
        <w:t>自助</w:t>
      </w:r>
      <w:r w:rsidR="00BA7964" w:rsidRPr="001A0633">
        <w:rPr>
          <w:rFonts w:asciiTheme="minorEastAsia" w:hAnsiTheme="minorEastAsia" w:hint="eastAsia"/>
          <w:sz w:val="38"/>
        </w:rPr>
        <w:t>报账</w:t>
      </w:r>
      <w:r w:rsidR="00BA7964" w:rsidRPr="001A0633">
        <w:rPr>
          <w:rFonts w:asciiTheme="minorEastAsia" w:hAnsiTheme="minorEastAsia"/>
          <w:sz w:val="38"/>
        </w:rPr>
        <w:t>系统</w:t>
      </w:r>
      <w:r w:rsidRPr="001A0633">
        <w:rPr>
          <w:rFonts w:asciiTheme="minorEastAsia" w:hAnsiTheme="minorEastAsia"/>
          <w:sz w:val="38"/>
        </w:rPr>
        <w:t>用户使用说明书</w:t>
      </w:r>
    </w:p>
    <w:p w:rsidR="00841353" w:rsidRDefault="005C47E8">
      <w:pPr>
        <w:spacing w:after="0" w:line="284" w:lineRule="auto"/>
        <w:ind w:left="4153" w:right="4017" w:firstLine="0"/>
        <w:jc w:val="right"/>
      </w:pPr>
      <w:bookmarkStart w:id="0" w:name="_GoBack"/>
      <w:bookmarkEnd w:id="0"/>
      <w:r>
        <w:rPr>
          <w:rFonts w:ascii="微软雅黑" w:eastAsia="微软雅黑" w:hAnsi="微软雅黑" w:cs="微软雅黑"/>
          <w:b/>
          <w:sz w:val="44"/>
        </w:rPr>
        <w:t xml:space="preserve">   </w:t>
      </w:r>
    </w:p>
    <w:p w:rsidR="00841353" w:rsidRDefault="005C47E8">
      <w:pPr>
        <w:spacing w:after="0" w:line="284" w:lineRule="auto"/>
        <w:ind w:left="4153" w:right="4017" w:firstLine="0"/>
        <w:jc w:val="right"/>
      </w:pPr>
      <w:r>
        <w:rPr>
          <w:rFonts w:ascii="微软雅黑" w:eastAsia="微软雅黑" w:hAnsi="微软雅黑" w:cs="微软雅黑"/>
          <w:b/>
          <w:sz w:val="44"/>
        </w:rPr>
        <w:t xml:space="preserve">  </w:t>
      </w:r>
    </w:p>
    <w:p w:rsidR="00841353" w:rsidRDefault="005C47E8">
      <w:pPr>
        <w:pStyle w:val="1"/>
        <w:spacing w:after="0" w:line="562" w:lineRule="auto"/>
        <w:ind w:left="490" w:right="594" w:firstLine="2463"/>
        <w:jc w:val="left"/>
      </w:pPr>
      <w:bookmarkStart w:id="1" w:name="_Toc13687"/>
      <w:r>
        <w:t xml:space="preserve">第一章 系统登录 </w:t>
      </w:r>
      <w:bookmarkEnd w:id="1"/>
    </w:p>
    <w:p w:rsidR="00BA7964" w:rsidRPr="002E0ABB" w:rsidRDefault="00BA7964" w:rsidP="00BA7964">
      <w:pPr>
        <w:rPr>
          <w:sz w:val="24"/>
          <w:szCs w:val="24"/>
        </w:rPr>
      </w:pPr>
      <w:r w:rsidRPr="002E0ABB">
        <w:rPr>
          <w:rFonts w:hint="eastAsia"/>
          <w:sz w:val="24"/>
          <w:szCs w:val="24"/>
        </w:rPr>
        <w:t>教职工用户可选择下列方法之一，登录网上自助报账系统：</w:t>
      </w:r>
    </w:p>
    <w:p w:rsidR="00841353" w:rsidRPr="002E0ABB" w:rsidRDefault="00BA7964" w:rsidP="00BA7964">
      <w:pPr>
        <w:rPr>
          <w:sz w:val="24"/>
          <w:szCs w:val="24"/>
        </w:rPr>
      </w:pPr>
      <w:r w:rsidRPr="002E0ABB">
        <w:rPr>
          <w:sz w:val="24"/>
          <w:szCs w:val="24"/>
        </w:rPr>
        <w:t>方法一</w:t>
      </w:r>
      <w:r w:rsidRPr="002E0ABB">
        <w:rPr>
          <w:rFonts w:hint="eastAsia"/>
          <w:sz w:val="24"/>
          <w:szCs w:val="24"/>
        </w:rPr>
        <w:t>、访问财务处网站，点击右侧“财务综合服务平台”</w:t>
      </w:r>
      <w:r w:rsidR="005C47E8" w:rsidRPr="002E0ABB">
        <w:rPr>
          <w:sz w:val="24"/>
          <w:szCs w:val="24"/>
        </w:rPr>
        <w:t>登录</w:t>
      </w:r>
      <w:r w:rsidRPr="002E0ABB">
        <w:rPr>
          <w:rFonts w:hint="eastAsia"/>
          <w:sz w:val="24"/>
          <w:szCs w:val="24"/>
        </w:rPr>
        <w:t>。</w:t>
      </w:r>
      <w:r w:rsidR="005C47E8" w:rsidRPr="002E0ABB">
        <w:rPr>
          <w:sz w:val="24"/>
          <w:szCs w:val="24"/>
        </w:rPr>
        <w:t xml:space="preserve"> </w:t>
      </w:r>
    </w:p>
    <w:p w:rsidR="0072193D" w:rsidRDefault="00936AC8" w:rsidP="00936AC8">
      <w:pPr>
        <w:spacing w:after="0" w:line="562" w:lineRule="auto"/>
        <w:ind w:left="0" w:right="594" w:firstLine="0"/>
        <w:jc w:val="center"/>
      </w:pPr>
      <w:r>
        <w:rPr>
          <w:noProof/>
        </w:rPr>
        <w:drawing>
          <wp:inline distT="0" distB="0" distL="0" distR="0">
            <wp:extent cx="5296874" cy="2890911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89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3D" w:rsidRDefault="0072193D" w:rsidP="0072193D">
      <w:pPr>
        <w:spacing w:after="0" w:line="562" w:lineRule="auto"/>
        <w:ind w:left="0" w:right="594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991468" cy="259548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58" cy="259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C8" w:rsidRPr="002E0ABB" w:rsidRDefault="00936AC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用户名为职工号</w:t>
      </w:r>
      <w:r w:rsidRPr="002E0ABB">
        <w:rPr>
          <w:rFonts w:hint="eastAsia"/>
          <w:sz w:val="24"/>
          <w:szCs w:val="24"/>
        </w:rPr>
        <w:t>；</w:t>
      </w:r>
      <w:r w:rsidRPr="002E0ABB">
        <w:rPr>
          <w:sz w:val="24"/>
          <w:szCs w:val="24"/>
        </w:rPr>
        <w:t>密码与财务处网上查询系统密码相同</w:t>
      </w:r>
      <w:r w:rsidRPr="002E0ABB">
        <w:rPr>
          <w:rFonts w:hint="eastAsia"/>
          <w:sz w:val="24"/>
          <w:szCs w:val="24"/>
        </w:rPr>
        <w:t>，</w:t>
      </w:r>
      <w:r w:rsidRPr="002E0ABB">
        <w:rPr>
          <w:sz w:val="24"/>
          <w:szCs w:val="24"/>
        </w:rPr>
        <w:t>默认为</w:t>
      </w:r>
      <w:r w:rsidR="00D37ECF" w:rsidRPr="002E0ABB">
        <w:rPr>
          <w:sz w:val="24"/>
          <w:szCs w:val="24"/>
        </w:rPr>
        <w:t>职工身份证后六位</w:t>
      </w:r>
      <w:r w:rsidR="00D37ECF" w:rsidRPr="002E0ABB">
        <w:rPr>
          <w:rFonts w:hint="eastAsia"/>
          <w:sz w:val="24"/>
          <w:szCs w:val="24"/>
        </w:rPr>
        <w:t>。</w:t>
      </w:r>
      <w:r w:rsidRPr="002E0ABB">
        <w:rPr>
          <w:sz w:val="24"/>
          <w:szCs w:val="24"/>
        </w:rPr>
        <w:t xml:space="preserve">单击【登录】按钮即可登录。 </w:t>
      </w:r>
    </w:p>
    <w:p w:rsidR="0072193D" w:rsidRPr="00936AC8" w:rsidRDefault="0072193D" w:rsidP="00936AC8"/>
    <w:p w:rsidR="0072193D" w:rsidRPr="002E0ABB" w:rsidRDefault="004611CE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方法二</w:t>
      </w:r>
      <w:r w:rsidRPr="002E0ABB">
        <w:rPr>
          <w:rFonts w:hint="eastAsia"/>
          <w:sz w:val="24"/>
          <w:szCs w:val="24"/>
        </w:rPr>
        <w:t>、习惯使用数字校园登录的教职工，可通过数字校园门户系统登录。</w:t>
      </w:r>
      <w:r w:rsidRPr="002E0ABB">
        <w:rPr>
          <w:sz w:val="24"/>
          <w:szCs w:val="24"/>
        </w:rPr>
        <w:t>登录后</w:t>
      </w:r>
      <w:r w:rsidR="00155407" w:rsidRPr="002E0ABB">
        <w:rPr>
          <w:sz w:val="24"/>
          <w:szCs w:val="24"/>
        </w:rPr>
        <w:t>单击</w:t>
      </w:r>
      <w:r w:rsidR="00155407" w:rsidRPr="002E0ABB">
        <w:rPr>
          <w:rFonts w:hint="eastAsia"/>
          <w:sz w:val="24"/>
          <w:szCs w:val="24"/>
        </w:rPr>
        <w:t>“财务系统”，</w:t>
      </w:r>
      <w:r w:rsidR="00155407" w:rsidRPr="002E0ABB">
        <w:rPr>
          <w:sz w:val="24"/>
          <w:szCs w:val="24"/>
        </w:rPr>
        <w:t>进入</w:t>
      </w:r>
      <w:r w:rsidR="00155407" w:rsidRPr="002E0ABB">
        <w:rPr>
          <w:rFonts w:hint="eastAsia"/>
          <w:sz w:val="24"/>
          <w:szCs w:val="24"/>
        </w:rPr>
        <w:t>“财务综合服务平台”，再选择“网上报账系统”</w:t>
      </w:r>
      <w:r w:rsidRPr="002E0ABB">
        <w:rPr>
          <w:sz w:val="24"/>
          <w:szCs w:val="24"/>
        </w:rPr>
        <w:t>。</w:t>
      </w:r>
    </w:p>
    <w:p w:rsidR="0072193D" w:rsidRDefault="0072193D" w:rsidP="004611CE">
      <w:pPr>
        <w:spacing w:after="40"/>
        <w:ind w:left="-13" w:firstLine="490"/>
        <w:jc w:val="center"/>
      </w:pPr>
      <w:r>
        <w:rPr>
          <w:rFonts w:hint="eastAsia"/>
          <w:noProof/>
        </w:rPr>
        <w:drawing>
          <wp:inline distT="0" distB="0" distL="0" distR="0">
            <wp:extent cx="4405240" cy="1906172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71" cy="190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3D" w:rsidRDefault="009F5FDF" w:rsidP="004611CE">
      <w:pPr>
        <w:spacing w:after="40"/>
        <w:ind w:left="-13" w:firstLine="490"/>
        <w:jc w:val="center"/>
      </w:pPr>
      <w:r>
        <w:rPr>
          <w:noProof/>
        </w:rPr>
        <w:drawing>
          <wp:inline distT="0" distB="0" distL="0" distR="0">
            <wp:extent cx="3802282" cy="2314136"/>
            <wp:effectExtent l="19050" t="0" r="7718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60" cy="231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53" w:rsidRDefault="00BE72B0" w:rsidP="00BE72B0">
      <w:pPr>
        <w:spacing w:after="333"/>
        <w:ind w:left="0" w:firstLine="0"/>
        <w:jc w:val="center"/>
      </w:pPr>
      <w:r>
        <w:rPr>
          <w:noProof/>
        </w:rPr>
        <w:drawing>
          <wp:inline distT="0" distB="0" distL="0" distR="0">
            <wp:extent cx="5164895" cy="2848707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95" cy="284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B0" w:rsidRPr="002E0ABB" w:rsidRDefault="00BE72B0" w:rsidP="002E0ABB">
      <w:pPr>
        <w:spacing w:line="269" w:lineRule="auto"/>
        <w:ind w:left="0" w:firstLine="420"/>
        <w:rPr>
          <w:sz w:val="24"/>
          <w:szCs w:val="24"/>
        </w:rPr>
      </w:pPr>
      <w:bookmarkStart w:id="2" w:name="_Toc13688"/>
      <w:r w:rsidRPr="002E0ABB">
        <w:rPr>
          <w:rFonts w:hint="eastAsia"/>
          <w:sz w:val="24"/>
          <w:szCs w:val="24"/>
        </w:rPr>
        <w:t>请注意：首次使用综合服务平台，须填写个人真实的手机号码，否则“网上报账系统”显示为灰色，无法使用。</w:t>
      </w:r>
    </w:p>
    <w:p w:rsidR="00BE72B0" w:rsidRDefault="00BE72B0" w:rsidP="00BE72B0"/>
    <w:p w:rsidR="00841353" w:rsidRDefault="00BE72B0">
      <w:pPr>
        <w:pStyle w:val="1"/>
        <w:spacing w:after="139"/>
        <w:ind w:right="116"/>
      </w:pPr>
      <w:r>
        <w:t xml:space="preserve">第二章 查询功能 </w:t>
      </w:r>
      <w:bookmarkEnd w:id="2"/>
    </w:p>
    <w:p w:rsidR="00841353" w:rsidRPr="00FE09F9" w:rsidRDefault="00FE09F9" w:rsidP="00FE09F9">
      <w:pPr>
        <w:ind w:left="422" w:firstLine="0"/>
        <w:rPr>
          <w:rFonts w:ascii="黑体" w:eastAsia="黑体" w:hAnsi="黑体"/>
          <w:b/>
        </w:rPr>
      </w:pPr>
      <w:r>
        <w:rPr>
          <w:rFonts w:ascii="黑体" w:eastAsia="黑体" w:hAnsi="黑体"/>
          <w:b/>
        </w:rPr>
        <w:t>一</w:t>
      </w:r>
      <w:r>
        <w:rPr>
          <w:rFonts w:ascii="黑体" w:eastAsia="黑体" w:hAnsi="黑体" w:hint="eastAsia"/>
          <w:b/>
        </w:rPr>
        <w:t>、</w:t>
      </w:r>
      <w:r w:rsidR="005C47E8" w:rsidRPr="00FE09F9">
        <w:rPr>
          <w:rFonts w:ascii="黑体" w:eastAsia="黑体" w:hAnsi="黑体"/>
          <w:b/>
        </w:rPr>
        <w:t xml:space="preserve">负责项目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用户登录系统后首先看到的是“我的项目”-“负责项目”页面 ，在此页面可以查询自己所负责的项目的余额，项目报销记录，项目额度控制情况。 </w:t>
      </w:r>
    </w:p>
    <w:p w:rsidR="00841353" w:rsidRDefault="005C47E8">
      <w:pPr>
        <w:spacing w:after="222" w:line="259" w:lineRule="auto"/>
        <w:ind w:left="0" w:right="2" w:firstLine="0"/>
        <w:jc w:val="right"/>
      </w:pPr>
      <w:r>
        <w:rPr>
          <w:noProof/>
        </w:rPr>
        <w:drawing>
          <wp:inline distT="0" distB="0" distL="0" distR="0">
            <wp:extent cx="5277485" cy="2610485"/>
            <wp:effectExtent l="0" t="0" r="0" b="0"/>
            <wp:docPr id="1148" name="Picture 1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Picture 114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单击项目报销记录列的“查看”按钮可以查看某个项目的未报销单据和已报销单据。单击额度信息列的“查看”按钮可以查看某个项目的额度控制信息。 </w:t>
      </w:r>
    </w:p>
    <w:p w:rsidR="00841353" w:rsidRPr="00FE09F9" w:rsidRDefault="00FE09F9" w:rsidP="00FE09F9">
      <w:pPr>
        <w:ind w:left="422" w:firstLine="0"/>
        <w:rPr>
          <w:rFonts w:ascii="黑体" w:eastAsia="黑体" w:hAnsi="黑体"/>
          <w:b/>
        </w:rPr>
      </w:pPr>
      <w:r>
        <w:rPr>
          <w:rFonts w:ascii="黑体" w:eastAsia="黑体" w:hAnsi="黑体"/>
          <w:b/>
        </w:rPr>
        <w:t>二</w:t>
      </w:r>
      <w:r>
        <w:rPr>
          <w:rFonts w:ascii="黑体" w:eastAsia="黑体" w:hAnsi="黑体" w:hint="eastAsia"/>
          <w:b/>
        </w:rPr>
        <w:t>、</w:t>
      </w:r>
      <w:r w:rsidR="005C47E8" w:rsidRPr="00FE09F9">
        <w:rPr>
          <w:rFonts w:ascii="黑体" w:eastAsia="黑体" w:hAnsi="黑体"/>
          <w:b/>
        </w:rPr>
        <w:t xml:space="preserve">待修改业务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填写但未提交的报销单据，可以修改、删除，即：在“提交审核预约”系统提示如下信息 </w:t>
      </w:r>
    </w:p>
    <w:p w:rsidR="00841353" w:rsidRDefault="005C47E8">
      <w:pPr>
        <w:spacing w:after="183" w:line="259" w:lineRule="auto"/>
        <w:ind w:left="0" w:right="10" w:firstLine="0"/>
        <w:jc w:val="center"/>
      </w:pPr>
      <w:r>
        <w:rPr>
          <w:noProof/>
        </w:rPr>
        <w:drawing>
          <wp:inline distT="0" distB="0" distL="0" distR="0">
            <wp:extent cx="2294890" cy="1667510"/>
            <wp:effectExtent l="0" t="0" r="0" b="0"/>
            <wp:docPr id="1168" name="Picture 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116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时单击“取消”产生的单据。用户可以通过“我的项目”-</w:t>
      </w:r>
      <w:proofErr w:type="gramStart"/>
      <w:r w:rsidRPr="002E0ABB">
        <w:rPr>
          <w:sz w:val="24"/>
          <w:szCs w:val="24"/>
        </w:rPr>
        <w:t>〉</w:t>
      </w:r>
      <w:proofErr w:type="gramEnd"/>
      <w:r w:rsidRPr="002E0ABB">
        <w:rPr>
          <w:sz w:val="24"/>
          <w:szCs w:val="24"/>
        </w:rPr>
        <w:t xml:space="preserve">“待修改业务”链接查询到这些单据。 </w:t>
      </w:r>
    </w:p>
    <w:p w:rsidR="00E04D53" w:rsidRDefault="005C47E8" w:rsidP="00E04D53">
      <w:pPr>
        <w:spacing w:after="77" w:line="339" w:lineRule="auto"/>
        <w:ind w:left="10" w:right="-3" w:hanging="10"/>
        <w:jc w:val="center"/>
      </w:pPr>
      <w:r>
        <w:rPr>
          <w:noProof/>
        </w:rPr>
        <w:lastRenderedPageBreak/>
        <w:drawing>
          <wp:inline distT="0" distB="0" distL="0" distR="0">
            <wp:extent cx="5270500" cy="2377440"/>
            <wp:effectExtent l="0" t="0" r="0" b="0"/>
            <wp:docPr id="1195" name="Picture 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Picture 119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FE09F9" w:rsidRDefault="005C47E8" w:rsidP="00FE09F9">
      <w:pPr>
        <w:ind w:left="422" w:firstLine="0"/>
        <w:rPr>
          <w:rFonts w:ascii="黑体" w:eastAsia="黑体" w:hAnsi="黑体"/>
          <w:b/>
        </w:rPr>
      </w:pPr>
      <w:r w:rsidRPr="00FE09F9">
        <w:rPr>
          <w:rFonts w:ascii="黑体" w:eastAsia="黑体" w:hAnsi="黑体"/>
          <w:b/>
        </w:rPr>
        <w:t xml:space="preserve"> 三、待提交业务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在已提交业务中查询到的业务进行“取消提交（冲正）”操作后，该业务将变为待提交业务状态。单击首页“待提交业务”链接可以查询到这些业务。选中某一条记录单击【返回修改】按钮可以将该业务变为待修改业务，单击【确认提交】按钮可以将该业务变为已提交业务。 </w:t>
      </w:r>
    </w:p>
    <w:p w:rsidR="00841353" w:rsidRDefault="005C47E8">
      <w:pPr>
        <w:spacing w:after="106" w:line="259" w:lineRule="auto"/>
        <w:ind w:left="0" w:right="12" w:firstLine="0"/>
        <w:jc w:val="right"/>
      </w:pPr>
      <w:r>
        <w:rPr>
          <w:noProof/>
        </w:rPr>
        <w:drawing>
          <wp:inline distT="0" distB="0" distL="0" distR="0">
            <wp:extent cx="5270500" cy="2359660"/>
            <wp:effectExtent l="0" t="0" r="0" b="0"/>
            <wp:docPr id="1210" name="Picture 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FE09F9" w:rsidRDefault="005C47E8" w:rsidP="00FE09F9">
      <w:pPr>
        <w:ind w:left="422" w:firstLine="0"/>
        <w:rPr>
          <w:rFonts w:ascii="黑体" w:eastAsia="黑体" w:hAnsi="黑体"/>
          <w:b/>
        </w:rPr>
      </w:pPr>
      <w:r w:rsidRPr="00FE09F9">
        <w:rPr>
          <w:rFonts w:ascii="黑体" w:eastAsia="黑体" w:hAnsi="黑体"/>
          <w:b/>
        </w:rPr>
        <w:t xml:space="preserve">四、已提交业务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已提交业务是指已经提交、待财务处理的单据，可以打印。单击“已提交业务”链接可以查询当前用户已经提交的报销业务记录，可以在上部录入筛选条件筛选出符合条件的记录，右下角可以进行页面跳转操作。选中一条或多条记录单击“取消提交（冲正）”按钮可以取消提交。单击某一条记录的状态查看列，可以查看单据具体信息。 </w:t>
      </w:r>
    </w:p>
    <w:p w:rsidR="00052C41" w:rsidRDefault="005C47E8">
      <w:pPr>
        <w:spacing w:after="10" w:line="413" w:lineRule="auto"/>
        <w:ind w:left="405" w:hanging="418"/>
      </w:pPr>
      <w:r>
        <w:rPr>
          <w:noProof/>
        </w:rPr>
        <w:lastRenderedPageBreak/>
        <w:drawing>
          <wp:inline distT="0" distB="0" distL="0" distR="0">
            <wp:extent cx="5270500" cy="2462530"/>
            <wp:effectExtent l="0" t="0" r="0" b="0"/>
            <wp:docPr id="1262" name="Picture 1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Picture 126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FE09F9" w:rsidRDefault="005C47E8" w:rsidP="00FE09F9">
      <w:pPr>
        <w:ind w:left="422" w:firstLine="0"/>
        <w:rPr>
          <w:rFonts w:ascii="黑体" w:eastAsia="黑体" w:hAnsi="黑体"/>
          <w:b/>
        </w:rPr>
      </w:pPr>
      <w:r w:rsidRPr="00FE09F9">
        <w:rPr>
          <w:rFonts w:ascii="黑体" w:eastAsia="黑体" w:hAnsi="黑体"/>
          <w:b/>
        </w:rPr>
        <w:t>五、已完成业务已</w:t>
      </w:r>
      <w:proofErr w:type="gramStart"/>
      <w:r w:rsidRPr="00FE09F9">
        <w:rPr>
          <w:rFonts w:ascii="黑体" w:eastAsia="黑体" w:hAnsi="黑体"/>
          <w:b/>
        </w:rPr>
        <w:t>成功业务</w:t>
      </w:r>
      <w:proofErr w:type="gramEnd"/>
      <w:r w:rsidRPr="00FE09F9">
        <w:rPr>
          <w:rFonts w:ascii="黑体" w:eastAsia="黑体" w:hAnsi="黑体"/>
          <w:b/>
        </w:rPr>
        <w:t xml:space="preserve">是指财务处理成功的单据。 </w:t>
      </w:r>
    </w:p>
    <w:p w:rsidR="00841353" w:rsidRDefault="005C47E8">
      <w:pPr>
        <w:spacing w:after="162" w:line="259" w:lineRule="auto"/>
        <w:ind w:left="0" w:right="12" w:firstLine="0"/>
        <w:jc w:val="right"/>
      </w:pPr>
      <w:r>
        <w:rPr>
          <w:noProof/>
        </w:rPr>
        <w:drawing>
          <wp:inline distT="0" distB="0" distL="0" distR="0">
            <wp:extent cx="5270500" cy="1497965"/>
            <wp:effectExtent l="0" t="0" r="0" b="0"/>
            <wp:docPr id="1270" name="Picture 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FE09F9" w:rsidRDefault="005C47E8" w:rsidP="00FE09F9">
      <w:pPr>
        <w:ind w:left="422" w:firstLine="0"/>
        <w:rPr>
          <w:rFonts w:ascii="黑体" w:eastAsia="黑体" w:hAnsi="黑体"/>
          <w:b/>
        </w:rPr>
      </w:pPr>
      <w:r w:rsidRPr="00FE09F9">
        <w:rPr>
          <w:rFonts w:ascii="黑体" w:eastAsia="黑体" w:hAnsi="黑体"/>
          <w:b/>
        </w:rPr>
        <w:t xml:space="preserve">六、失败业务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失败业务是指财务处退回的单据，可进行退回修改，修改后可以重新提交。 </w:t>
      </w:r>
    </w:p>
    <w:p w:rsidR="00841353" w:rsidRDefault="005C47E8">
      <w:pPr>
        <w:pStyle w:val="1"/>
        <w:spacing w:after="139"/>
      </w:pPr>
      <w:bookmarkStart w:id="3" w:name="_Toc13689"/>
      <w:r>
        <w:t xml:space="preserve">第三章 报销单填报 </w:t>
      </w:r>
      <w:bookmarkEnd w:id="3"/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报销业务分为三类，分别是日常报销、差旅费和借款。不同的业务类型填报报销单的内容不尽相同，下面分别进行具体说明。 </w:t>
      </w:r>
    </w:p>
    <w:p w:rsidR="00841353" w:rsidRDefault="005C47E8">
      <w:pPr>
        <w:pStyle w:val="2"/>
        <w:ind w:right="114"/>
      </w:pPr>
      <w:bookmarkStart w:id="4" w:name="_Toc13690"/>
      <w:r>
        <w:t xml:space="preserve">第一节 日常报销 </w:t>
      </w:r>
      <w:bookmarkEnd w:id="4"/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日常报销业务方便老师们对日常需要的报销提交报销申请，包括办公费、邮电费、交通费、劳务费、会议费等日常报销项目。单击顶部“日常报销”链接，系统显示日常报销录入界面，系统自动生成一个“报销业务编号”，这是个流水号。  </w:t>
      </w:r>
    </w:p>
    <w:p w:rsidR="00841353" w:rsidRDefault="005C47E8" w:rsidP="00B647EB">
      <w:pPr>
        <w:spacing w:after="238" w:line="259" w:lineRule="auto"/>
        <w:ind w:left="0" w:right="161" w:firstLine="0"/>
        <w:jc w:val="center"/>
      </w:pPr>
      <w:r>
        <w:rPr>
          <w:noProof/>
        </w:rPr>
        <w:lastRenderedPageBreak/>
        <w:drawing>
          <wp:inline distT="0" distB="0" distL="0" distR="0">
            <wp:extent cx="5079365" cy="2985770"/>
            <wp:effectExtent l="0" t="0" r="0" b="0"/>
            <wp:docPr id="1325" name="Picture 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第一步 指定部门项目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用户单击部门名称/项目编号列的加号按钮就会拉伸出该人员负责的项目，从中选择一个本次报账的项目。可以从列表中选择某一个项目，系统自动回到上一页面。也可以录入公共项目的部门编号和项目编号，然后单击【确认】按钮。 </w:t>
      </w:r>
    </w:p>
    <w:p w:rsidR="00B647EB" w:rsidRDefault="005C47E8" w:rsidP="00B647EB">
      <w:pPr>
        <w:spacing w:after="0" w:line="436" w:lineRule="auto"/>
        <w:ind w:left="10" w:right="-3" w:hanging="10"/>
      </w:pPr>
      <w:r>
        <w:rPr>
          <w:noProof/>
        </w:rPr>
        <w:drawing>
          <wp:inline distT="0" distB="0" distL="0" distR="0">
            <wp:extent cx="5279390" cy="2635250"/>
            <wp:effectExtent l="0" t="0" r="0" b="0"/>
            <wp:docPr id="1354" name="Picture 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第二步 指定报销内容</w:t>
      </w:r>
    </w:p>
    <w:p w:rsidR="00457E11" w:rsidRDefault="005C47E8">
      <w:pPr>
        <w:spacing w:after="28"/>
        <w:ind w:left="-13" w:firstLine="420"/>
      </w:pPr>
      <w:r w:rsidRPr="002E0ABB">
        <w:rPr>
          <w:sz w:val="24"/>
          <w:szCs w:val="24"/>
        </w:rPr>
        <w:t>单击报销内容列的加号按钮，就会拉伸出该项目所对应的“报账事项”。报账人根据当次报销在对应科目填写单据数和金额。单击【额度查看】按钮可以查看</w:t>
      </w:r>
      <w:r w:rsidRPr="002E0ABB">
        <w:rPr>
          <w:sz w:val="24"/>
          <w:szCs w:val="24"/>
        </w:rPr>
        <w:lastRenderedPageBreak/>
        <w:t>当前额度项目的情况。</w:t>
      </w:r>
      <w:r>
        <w:t xml:space="preserve"> </w:t>
      </w:r>
      <w:r>
        <w:rPr>
          <w:noProof/>
        </w:rPr>
        <w:drawing>
          <wp:inline distT="0" distB="0" distL="0" distR="0">
            <wp:extent cx="5269865" cy="2351405"/>
            <wp:effectExtent l="0" t="0" r="0" b="0"/>
            <wp:docPr id="1388" name="Picture 1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填写完毕后单击“保存并返回上一页”按钮返回主界面： </w:t>
      </w:r>
    </w:p>
    <w:p w:rsidR="00457E11" w:rsidRDefault="005C47E8">
      <w:pPr>
        <w:spacing w:after="50" w:line="384" w:lineRule="auto"/>
        <w:ind w:left="407" w:hanging="420"/>
      </w:pPr>
      <w:r>
        <w:rPr>
          <w:noProof/>
        </w:rPr>
        <w:drawing>
          <wp:inline distT="0" distB="0" distL="0" distR="0">
            <wp:extent cx="5277485" cy="2549525"/>
            <wp:effectExtent l="0" t="0" r="0" b="0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第三步 指定支付方式单击按钮“下一步（填写支付方式）”，进入设置支付方式界面：  </w:t>
      </w:r>
    </w:p>
    <w:p w:rsidR="00457E11" w:rsidRDefault="005C47E8" w:rsidP="00B1718C">
      <w:pPr>
        <w:spacing w:line="404" w:lineRule="auto"/>
        <w:ind w:left="407" w:hanging="420"/>
        <w:jc w:val="center"/>
      </w:pPr>
      <w:r>
        <w:rPr>
          <w:noProof/>
        </w:rPr>
        <w:drawing>
          <wp:inline distT="0" distB="0" distL="0" distR="0">
            <wp:extent cx="5279390" cy="2283460"/>
            <wp:effectExtent l="0" t="0" r="0" b="0"/>
            <wp:docPr id="1408" name="Picture 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Picture 140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lastRenderedPageBreak/>
        <w:t xml:space="preserve">这里列出可选的支付方式，依各学校财务结算方式不同，这里的内容会有所不同。报账人员根据本次报账需要填写一种或多种支付方式（多种支付方式的金额合计等于本次报销金额）。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冲借款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若要冲借款，单击</w:t>
      </w:r>
      <w:proofErr w:type="gramStart"/>
      <w:r w:rsidRPr="002E0ABB">
        <w:rPr>
          <w:sz w:val="24"/>
          <w:szCs w:val="24"/>
        </w:rPr>
        <w:t>冲暂付行</w:t>
      </w:r>
      <w:proofErr w:type="gramEnd"/>
      <w:r w:rsidRPr="002E0ABB">
        <w:rPr>
          <w:sz w:val="24"/>
          <w:szCs w:val="24"/>
        </w:rPr>
        <w:t xml:space="preserve">的冲借款列的按钮，显示登录人的借款信息： </w:t>
      </w:r>
    </w:p>
    <w:p w:rsidR="00841353" w:rsidRDefault="005C47E8" w:rsidP="00B1718C">
      <w:pPr>
        <w:spacing w:after="202" w:line="259" w:lineRule="auto"/>
        <w:ind w:left="0" w:right="14" w:firstLine="0"/>
        <w:jc w:val="center"/>
      </w:pPr>
      <w:r>
        <w:rPr>
          <w:noProof/>
        </w:rPr>
        <w:drawing>
          <wp:inline distT="0" distB="0" distL="0" distR="0">
            <wp:extent cx="5269865" cy="1515110"/>
            <wp:effectExtent l="0" t="0" r="0" b="0"/>
            <wp:docPr id="1450" name="Picture 1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Picture 14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选中要冲销的借款行的“是否冲销”列的复选框，在“冲销金额”列填写本次要冲销的金额，点击【确认】按钮！可以选择多笔进行冲销！点击【关闭】按钮返回上个页面。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项目转账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指定本次报销金额将转入的部门编号、项目编号和金额。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对公支付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支持对公转账和支票两种方式，单击新增按钮可进行多笔填写，每一笔需填写对方单位和银行账号信息等。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对私支付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支持现金、</w:t>
      </w:r>
      <w:proofErr w:type="gramStart"/>
      <w:r w:rsidRPr="002E0ABB">
        <w:rPr>
          <w:sz w:val="24"/>
          <w:szCs w:val="24"/>
        </w:rPr>
        <w:t>网银对私</w:t>
      </w:r>
      <w:proofErr w:type="gramEnd"/>
      <w:r w:rsidRPr="002E0ABB">
        <w:rPr>
          <w:sz w:val="24"/>
          <w:szCs w:val="24"/>
        </w:rPr>
        <w:t>（校内）</w:t>
      </w:r>
      <w:proofErr w:type="gramStart"/>
      <w:r w:rsidRPr="002E0ABB">
        <w:rPr>
          <w:sz w:val="24"/>
          <w:szCs w:val="24"/>
        </w:rPr>
        <w:t>和网银对私</w:t>
      </w:r>
      <w:proofErr w:type="gramEnd"/>
      <w:r w:rsidRPr="002E0ABB">
        <w:rPr>
          <w:sz w:val="24"/>
          <w:szCs w:val="24"/>
        </w:rPr>
        <w:t>（校外）三种方式。</w:t>
      </w:r>
      <w:proofErr w:type="gramStart"/>
      <w:r w:rsidRPr="002E0ABB">
        <w:rPr>
          <w:sz w:val="24"/>
          <w:szCs w:val="24"/>
        </w:rPr>
        <w:t>网银对私</w:t>
      </w:r>
      <w:proofErr w:type="gramEnd"/>
      <w:r w:rsidRPr="002E0ABB">
        <w:rPr>
          <w:sz w:val="24"/>
          <w:szCs w:val="24"/>
        </w:rPr>
        <w:t xml:space="preserve">（校内）可指定本人、项目负责人或其他人。单击新增按钮可进行多笔填写。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proofErr w:type="gramStart"/>
      <w:r w:rsidRPr="002E0ABB">
        <w:rPr>
          <w:sz w:val="24"/>
          <w:szCs w:val="24"/>
        </w:rPr>
        <w:t>网银对私</w:t>
      </w:r>
      <w:proofErr w:type="gramEnd"/>
      <w:r w:rsidRPr="002E0ABB">
        <w:rPr>
          <w:sz w:val="24"/>
          <w:szCs w:val="24"/>
        </w:rPr>
        <w:t>（校内）选择本人时，在</w:t>
      </w:r>
      <w:proofErr w:type="gramStart"/>
      <w:r w:rsidRPr="002E0ABB">
        <w:rPr>
          <w:sz w:val="24"/>
          <w:szCs w:val="24"/>
        </w:rPr>
        <w:t>卡类型</w:t>
      </w:r>
      <w:proofErr w:type="gramEnd"/>
      <w:r w:rsidRPr="002E0ABB">
        <w:rPr>
          <w:sz w:val="24"/>
          <w:szCs w:val="24"/>
        </w:rPr>
        <w:t>/银行</w:t>
      </w:r>
      <w:proofErr w:type="gramStart"/>
      <w:r w:rsidRPr="002E0ABB">
        <w:rPr>
          <w:sz w:val="24"/>
          <w:szCs w:val="24"/>
        </w:rPr>
        <w:t>列选择</w:t>
      </w:r>
      <w:proofErr w:type="gramEnd"/>
      <w:r w:rsidRPr="002E0ABB">
        <w:rPr>
          <w:sz w:val="24"/>
          <w:szCs w:val="24"/>
        </w:rPr>
        <w:t>工资卡，系统将自动</w:t>
      </w:r>
      <w:r w:rsidR="00E56C95" w:rsidRPr="002E0ABB">
        <w:rPr>
          <w:sz w:val="24"/>
          <w:szCs w:val="24"/>
        </w:rPr>
        <w:t>列示</w:t>
      </w:r>
      <w:r w:rsidRPr="002E0ABB">
        <w:rPr>
          <w:sz w:val="24"/>
          <w:szCs w:val="24"/>
        </w:rPr>
        <w:t>对方账号</w:t>
      </w:r>
      <w:r w:rsidR="00E948D5" w:rsidRPr="002E0ABB">
        <w:rPr>
          <w:rFonts w:hint="eastAsia"/>
          <w:sz w:val="24"/>
          <w:szCs w:val="24"/>
        </w:rPr>
        <w:t>。</w:t>
      </w:r>
    </w:p>
    <w:p w:rsidR="00841353" w:rsidRDefault="005C47E8">
      <w:pPr>
        <w:spacing w:after="265" w:line="259" w:lineRule="auto"/>
        <w:ind w:left="0" w:right="12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0500" cy="2316480"/>
            <wp:effectExtent l="0" t="0" r="0" b="0"/>
            <wp:docPr id="1539" name="Picture 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Picture 15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proofErr w:type="gramStart"/>
      <w:r w:rsidRPr="002E0ABB">
        <w:rPr>
          <w:sz w:val="24"/>
          <w:szCs w:val="24"/>
        </w:rPr>
        <w:t>网银对私</w:t>
      </w:r>
      <w:proofErr w:type="gramEnd"/>
      <w:r w:rsidRPr="002E0ABB">
        <w:rPr>
          <w:sz w:val="24"/>
          <w:szCs w:val="24"/>
        </w:rPr>
        <w:t>（校内）选择项目负责人时，在</w:t>
      </w:r>
      <w:proofErr w:type="gramStart"/>
      <w:r w:rsidRPr="002E0ABB">
        <w:rPr>
          <w:sz w:val="24"/>
          <w:szCs w:val="24"/>
        </w:rPr>
        <w:t>卡类型</w:t>
      </w:r>
      <w:proofErr w:type="gramEnd"/>
      <w:r w:rsidRPr="002E0ABB">
        <w:rPr>
          <w:sz w:val="24"/>
          <w:szCs w:val="24"/>
        </w:rPr>
        <w:t>/银行</w:t>
      </w:r>
      <w:proofErr w:type="gramStart"/>
      <w:r w:rsidRPr="002E0ABB">
        <w:rPr>
          <w:sz w:val="24"/>
          <w:szCs w:val="24"/>
        </w:rPr>
        <w:t>列选择</w:t>
      </w:r>
      <w:proofErr w:type="gramEnd"/>
      <w:r w:rsidRPr="002E0ABB">
        <w:rPr>
          <w:sz w:val="24"/>
          <w:szCs w:val="24"/>
        </w:rPr>
        <w:t>工资卡，系统自动</w:t>
      </w:r>
      <w:r w:rsidR="00E56C95" w:rsidRPr="002E0ABB">
        <w:rPr>
          <w:sz w:val="24"/>
          <w:szCs w:val="24"/>
        </w:rPr>
        <w:t>列示</w:t>
      </w:r>
      <w:r w:rsidRPr="002E0ABB">
        <w:rPr>
          <w:sz w:val="24"/>
          <w:szCs w:val="24"/>
        </w:rPr>
        <w:t>对方卡号</w:t>
      </w:r>
      <w:r w:rsidR="00E948D5" w:rsidRPr="002E0ABB">
        <w:rPr>
          <w:rFonts w:hint="eastAsia"/>
          <w:sz w:val="24"/>
          <w:szCs w:val="24"/>
        </w:rPr>
        <w:t>。</w:t>
      </w:r>
    </w:p>
    <w:p w:rsidR="00841353" w:rsidRDefault="005C47E8">
      <w:pPr>
        <w:spacing w:after="241" w:line="259" w:lineRule="auto"/>
        <w:ind w:left="0" w:right="14" w:firstLine="0"/>
        <w:jc w:val="right"/>
      </w:pPr>
      <w:r>
        <w:rPr>
          <w:noProof/>
        </w:rPr>
        <w:drawing>
          <wp:inline distT="0" distB="0" distL="0" distR="0">
            <wp:extent cx="5269865" cy="2346960"/>
            <wp:effectExtent l="0" t="0" r="0" b="0"/>
            <wp:docPr id="1552" name="Picture 1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proofErr w:type="gramStart"/>
      <w:r w:rsidRPr="002E0ABB">
        <w:rPr>
          <w:sz w:val="24"/>
          <w:szCs w:val="24"/>
        </w:rPr>
        <w:t>网银对私</w:t>
      </w:r>
      <w:proofErr w:type="gramEnd"/>
      <w:r w:rsidRPr="002E0ABB">
        <w:rPr>
          <w:sz w:val="24"/>
          <w:szCs w:val="24"/>
        </w:rPr>
        <w:t>（校内）选择其他人时，在</w:t>
      </w:r>
      <w:proofErr w:type="gramStart"/>
      <w:r w:rsidRPr="002E0ABB">
        <w:rPr>
          <w:sz w:val="24"/>
          <w:szCs w:val="24"/>
        </w:rPr>
        <w:t>职工号列输入</w:t>
      </w:r>
      <w:proofErr w:type="gramEnd"/>
      <w:r w:rsidRPr="002E0ABB">
        <w:rPr>
          <w:sz w:val="24"/>
          <w:szCs w:val="24"/>
        </w:rPr>
        <w:t>职工编号，系统将自动填写姓名，在</w:t>
      </w:r>
      <w:proofErr w:type="gramStart"/>
      <w:r w:rsidRPr="002E0ABB">
        <w:rPr>
          <w:sz w:val="24"/>
          <w:szCs w:val="24"/>
        </w:rPr>
        <w:t>卡类型</w:t>
      </w:r>
      <w:proofErr w:type="gramEnd"/>
      <w:r w:rsidRPr="002E0ABB">
        <w:rPr>
          <w:sz w:val="24"/>
          <w:szCs w:val="24"/>
        </w:rPr>
        <w:t>/银行</w:t>
      </w:r>
      <w:proofErr w:type="gramStart"/>
      <w:r w:rsidRPr="002E0ABB">
        <w:rPr>
          <w:sz w:val="24"/>
          <w:szCs w:val="24"/>
        </w:rPr>
        <w:t>列选择</w:t>
      </w:r>
      <w:proofErr w:type="gramEnd"/>
      <w:r w:rsidRPr="002E0ABB">
        <w:rPr>
          <w:sz w:val="24"/>
          <w:szCs w:val="24"/>
        </w:rPr>
        <w:t>工资卡，系统将自动</w:t>
      </w:r>
      <w:r w:rsidR="00E56C95" w:rsidRPr="002E0ABB">
        <w:rPr>
          <w:sz w:val="24"/>
          <w:szCs w:val="24"/>
        </w:rPr>
        <w:t>显示</w:t>
      </w:r>
      <w:r w:rsidRPr="002E0ABB">
        <w:rPr>
          <w:sz w:val="24"/>
          <w:szCs w:val="24"/>
        </w:rPr>
        <w:t>对方卡号列</w:t>
      </w:r>
      <w:r w:rsidR="00E948D5" w:rsidRPr="002E0ABB">
        <w:rPr>
          <w:rFonts w:hint="eastAsia"/>
          <w:sz w:val="24"/>
          <w:szCs w:val="24"/>
        </w:rPr>
        <w:t>。</w:t>
      </w:r>
    </w:p>
    <w:p w:rsidR="00841353" w:rsidRDefault="005C47E8">
      <w:pPr>
        <w:spacing w:after="0" w:line="259" w:lineRule="auto"/>
        <w:ind w:left="0" w:right="65" w:firstLine="0"/>
        <w:jc w:val="right"/>
      </w:pPr>
      <w:r>
        <w:rPr>
          <w:noProof/>
        </w:rPr>
        <w:drawing>
          <wp:inline distT="0" distB="0" distL="0" distR="0">
            <wp:extent cx="5270500" cy="2292350"/>
            <wp:effectExtent l="0" t="0" r="0" b="0"/>
            <wp:docPr id="1570" name="Picture 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Picture 157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lastRenderedPageBreak/>
        <w:t>支付方式</w:t>
      </w:r>
      <w:proofErr w:type="gramStart"/>
      <w:r w:rsidRPr="002E0ABB">
        <w:rPr>
          <w:sz w:val="24"/>
          <w:szCs w:val="24"/>
        </w:rPr>
        <w:t>选择网银对私</w:t>
      </w:r>
      <w:proofErr w:type="gramEnd"/>
      <w:r w:rsidRPr="002E0ABB">
        <w:rPr>
          <w:sz w:val="24"/>
          <w:szCs w:val="24"/>
        </w:rPr>
        <w:t>（校外）时</w:t>
      </w:r>
      <w:r w:rsidR="00E948D5" w:rsidRPr="002E0ABB">
        <w:rPr>
          <w:rFonts w:hint="eastAsia"/>
          <w:sz w:val="24"/>
          <w:szCs w:val="24"/>
        </w:rPr>
        <w:t>，</w:t>
      </w:r>
      <w:r w:rsidRPr="002E0ABB">
        <w:rPr>
          <w:sz w:val="24"/>
          <w:szCs w:val="24"/>
        </w:rPr>
        <w:t xml:space="preserve">需要单击姓名列的问号按钮，从如下的弹出窗口中选择人员： </w:t>
      </w:r>
    </w:p>
    <w:p w:rsidR="00841353" w:rsidRDefault="005C47E8" w:rsidP="00EE1D7A">
      <w:pPr>
        <w:spacing w:after="325" w:line="259" w:lineRule="auto"/>
        <w:ind w:left="0" w:right="17" w:firstLine="0"/>
        <w:jc w:val="center"/>
      </w:pPr>
      <w:r>
        <w:rPr>
          <w:noProof/>
        </w:rPr>
        <w:drawing>
          <wp:inline distT="0" distB="0" distL="0" distR="0">
            <wp:extent cx="5268595" cy="1246505"/>
            <wp:effectExtent l="0" t="0" r="0" b="0"/>
            <wp:docPr id="1606" name="Picture 1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160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第四步 提交审核预约单击“下一步” </w:t>
      </w:r>
    </w:p>
    <w:p w:rsidR="00E948D5" w:rsidRDefault="005C47E8" w:rsidP="00EE1D7A">
      <w:pPr>
        <w:spacing w:after="18" w:line="414" w:lineRule="auto"/>
        <w:ind w:left="407" w:hanging="420"/>
        <w:jc w:val="center"/>
      </w:pPr>
      <w:r>
        <w:rPr>
          <w:noProof/>
        </w:rPr>
        <w:drawing>
          <wp:inline distT="0" distB="0" distL="0" distR="0">
            <wp:extent cx="5279390" cy="2461260"/>
            <wp:effectExtent l="0" t="0" r="0" b="0"/>
            <wp:docPr id="1615" name="Picture 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Picture 161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第五步 确认预约单击【下一步（提交审核预约）】，系统提示确认提交吗？单击【确认】按钮，系统提示： </w:t>
      </w:r>
    </w:p>
    <w:p w:rsidR="00E948D5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572000" cy="1685290"/>
            <wp:effectExtent l="0" t="0" r="0" b="0"/>
            <wp:docPr id="1624" name="Picture 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E0ABB">
        <w:rPr>
          <w:sz w:val="24"/>
          <w:szCs w:val="24"/>
        </w:rPr>
        <w:t>单击【确定】按钮。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第六步 打印预约单 </w:t>
      </w:r>
    </w:p>
    <w:p w:rsidR="00841353" w:rsidRDefault="005C47E8" w:rsidP="00E948D5">
      <w:pPr>
        <w:spacing w:after="224" w:line="259" w:lineRule="auto"/>
        <w:ind w:left="0" w:right="17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68595" cy="5181600"/>
            <wp:effectExtent l="0" t="0" r="0" b="0"/>
            <wp:docPr id="1653" name="Picture 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Picture 16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至此，生成的日常报销单将在“我的项目”-&gt; “已提交业务”中可以查询到。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不同学校单据格式可能略有区别。单击浏览器菜单【文件】【打印】即可打印单据。 </w:t>
      </w:r>
    </w:p>
    <w:p w:rsidR="00841353" w:rsidRDefault="005C47E8">
      <w:pPr>
        <w:pStyle w:val="2"/>
      </w:pPr>
      <w:bookmarkStart w:id="5" w:name="_Toc13691"/>
      <w:r>
        <w:t xml:space="preserve">第二节 差旅费 </w:t>
      </w:r>
      <w:bookmarkEnd w:id="5"/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单击顶部“差旅费报销”链接，系统显示差旅费录入界面，系统自动生成一个“报销业务编号”，这是个流水号。 </w:t>
      </w:r>
    </w:p>
    <w:p w:rsidR="00841353" w:rsidRDefault="005C47E8">
      <w:pPr>
        <w:spacing w:after="178" w:line="259" w:lineRule="auto"/>
        <w:ind w:left="0" w:right="10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3040" cy="2466340"/>
            <wp:effectExtent l="0" t="0" r="0" b="0"/>
            <wp:docPr id="1705" name="Picture 1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第一步 指定部门项目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用户单击项目名称栏的加号按钮就会拉伸出该人员负责的项目，从中选择一个本次报账的项目。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第二步 指定报销内容根据原始票据填写出差信息，某些</w:t>
      </w:r>
      <w:proofErr w:type="gramStart"/>
      <w:r w:rsidRPr="002E0ABB">
        <w:rPr>
          <w:sz w:val="24"/>
          <w:szCs w:val="24"/>
        </w:rPr>
        <w:t>票需要填</w:t>
      </w:r>
      <w:proofErr w:type="gramEnd"/>
      <w:r w:rsidRPr="002E0ABB">
        <w:rPr>
          <w:sz w:val="24"/>
          <w:szCs w:val="24"/>
        </w:rPr>
        <w:t xml:space="preserve">行程单，填写票据张数和金额。 </w:t>
      </w:r>
    </w:p>
    <w:p w:rsidR="00841353" w:rsidRDefault="005C47E8" w:rsidP="00E948D5">
      <w:pPr>
        <w:spacing w:after="171" w:line="259" w:lineRule="auto"/>
        <w:ind w:left="0" w:right="10" w:firstLine="0"/>
        <w:jc w:val="center"/>
      </w:pPr>
      <w:r>
        <w:rPr>
          <w:noProof/>
        </w:rPr>
        <w:drawing>
          <wp:inline distT="0" distB="0" distL="0" distR="0">
            <wp:extent cx="5273040" cy="1494790"/>
            <wp:effectExtent l="0" t="0" r="0" b="0"/>
            <wp:docPr id="1732" name="Picture 1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Picture 173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D5" w:rsidRDefault="005C47E8" w:rsidP="00E948D5">
      <w:pPr>
        <w:spacing w:after="77" w:line="339" w:lineRule="auto"/>
        <w:ind w:left="10" w:right="-3" w:hanging="10"/>
        <w:jc w:val="center"/>
      </w:pPr>
      <w:r>
        <w:rPr>
          <w:noProof/>
        </w:rPr>
        <w:drawing>
          <wp:inline distT="0" distB="0" distL="0" distR="0">
            <wp:extent cx="5270500" cy="2498090"/>
            <wp:effectExtent l="0" t="0" r="0" b="0"/>
            <wp:docPr id="1735" name="Picture 1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Picture 17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第三步 填写支付方式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设置方法与日常报销一致，不再赘述。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lastRenderedPageBreak/>
        <w:t xml:space="preserve">第四步 提交审核预约单击【下一步】 </w:t>
      </w:r>
    </w:p>
    <w:p w:rsidR="00841353" w:rsidRDefault="005C47E8">
      <w:pPr>
        <w:spacing w:after="133" w:line="259" w:lineRule="auto"/>
        <w:ind w:left="0" w:right="2" w:firstLine="0"/>
        <w:jc w:val="right"/>
      </w:pPr>
      <w:r>
        <w:rPr>
          <w:noProof/>
        </w:rPr>
        <w:drawing>
          <wp:inline distT="0" distB="0" distL="0" distR="0">
            <wp:extent cx="5277485" cy="2525395"/>
            <wp:effectExtent l="0" t="0" r="0" b="0"/>
            <wp:docPr id="1767" name="Picture 1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第五步 确认预约单击【下一步（提交审核预约）】，系统提示确认提交吗？单击【确认】按钮，系统提示： </w:t>
      </w:r>
    </w:p>
    <w:p w:rsidR="00E948D5" w:rsidRDefault="005C47E8">
      <w:pPr>
        <w:spacing w:after="77" w:line="339" w:lineRule="auto"/>
        <w:ind w:left="10" w:right="276" w:hanging="10"/>
        <w:jc w:val="right"/>
      </w:pPr>
      <w:r>
        <w:rPr>
          <w:noProof/>
        </w:rPr>
        <w:drawing>
          <wp:inline distT="0" distB="0" distL="0" distR="0">
            <wp:extent cx="4668521" cy="1781810"/>
            <wp:effectExtent l="0" t="0" r="0" b="0"/>
            <wp:docPr id="1776" name="Picture 1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Picture 177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521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单击【确定】按钮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第六步 打印预约单 </w:t>
      </w:r>
    </w:p>
    <w:p w:rsidR="00841353" w:rsidRDefault="005C47E8" w:rsidP="00E948D5">
      <w:pPr>
        <w:spacing w:after="242" w:line="259" w:lineRule="auto"/>
        <w:ind w:left="0" w:right="62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3040" cy="5001260"/>
            <wp:effectExtent l="0" t="0" r="0" b="0"/>
            <wp:docPr id="1804" name="Picture 1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至此，生成的差旅费报销单将在“我的项目”-&gt; “已提交业务”中可以查询到。 不同学校单据格式可能略有区别。单击浏览器菜单【文件】【打印】即可打印单据。 </w:t>
      </w:r>
    </w:p>
    <w:p w:rsidR="00841353" w:rsidRDefault="005C47E8">
      <w:pPr>
        <w:pStyle w:val="2"/>
        <w:ind w:right="115"/>
      </w:pPr>
      <w:bookmarkStart w:id="6" w:name="_Toc13692"/>
      <w:r>
        <w:t xml:space="preserve">第三节 借款 </w:t>
      </w:r>
      <w:bookmarkEnd w:id="6"/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单击顶部“借款”链接，系统显示借款单录入界面。 </w:t>
      </w:r>
    </w:p>
    <w:p w:rsidR="009A31FF" w:rsidRDefault="005C47E8" w:rsidP="009A31FF">
      <w:r>
        <w:rPr>
          <w:noProof/>
        </w:rPr>
        <w:lastRenderedPageBreak/>
        <w:drawing>
          <wp:inline distT="0" distB="0" distL="0" distR="0">
            <wp:extent cx="5279390" cy="2249170"/>
            <wp:effectExtent l="0" t="0" r="0" b="0"/>
            <wp:docPr id="1852" name="Picture 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第一步 填报借款内容</w:t>
      </w:r>
    </w:p>
    <w:p w:rsidR="00E948D5" w:rsidRDefault="005C47E8" w:rsidP="009A31FF">
      <w:pPr>
        <w:spacing w:after="0" w:line="410" w:lineRule="auto"/>
        <w:ind w:left="405" w:hanging="418"/>
        <w:jc w:val="center"/>
        <w:rPr>
          <w:rFonts w:ascii="Times New Roman" w:eastAsiaTheme="minorEastAsia" w:hAnsi="Times New Roman" w:cs="Times New Roman"/>
        </w:rPr>
      </w:pPr>
      <w:r>
        <w:rPr>
          <w:noProof/>
        </w:rPr>
        <w:drawing>
          <wp:inline distT="0" distB="0" distL="0" distR="0">
            <wp:extent cx="5270500" cy="2273300"/>
            <wp:effectExtent l="0" t="0" r="0" b="0"/>
            <wp:docPr id="1859" name="Picture 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第二步 填写支付方式设置方法与日常报销一致，不再赘述。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>第三步 提交</w:t>
      </w:r>
      <w:r w:rsidR="00E948D5" w:rsidRPr="002E0ABB">
        <w:rPr>
          <w:rFonts w:hint="eastAsia"/>
          <w:sz w:val="24"/>
          <w:szCs w:val="24"/>
        </w:rPr>
        <w:t>。</w:t>
      </w:r>
    </w:p>
    <w:p w:rsidR="002E0ABB" w:rsidRDefault="005C47E8" w:rsidP="002E0ABB">
      <w:pPr>
        <w:spacing w:line="269" w:lineRule="auto"/>
        <w:ind w:left="0" w:firstLine="420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3040" cy="2334260"/>
            <wp:effectExtent l="0" t="0" r="0" b="0"/>
            <wp:docPr id="1874" name="Picture 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单击【下一步（提交）】按钮，系统提示确认提交单据吗，单击【确认】按钮，系统提示： </w:t>
      </w:r>
    </w:p>
    <w:p w:rsidR="00E948D5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lastRenderedPageBreak/>
        <w:drawing>
          <wp:inline distT="0" distB="0" distL="0" distR="0">
            <wp:extent cx="4668521" cy="1781811"/>
            <wp:effectExtent l="0" t="0" r="0" b="0"/>
            <wp:docPr id="1901" name="Picture 1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Picture 190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521" cy="17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单击【确定】按钮 </w:t>
      </w:r>
    </w:p>
    <w:p w:rsidR="00E948D5" w:rsidRDefault="005C47E8" w:rsidP="00E948D5">
      <w:pPr>
        <w:spacing w:after="77" w:line="407" w:lineRule="auto"/>
        <w:ind w:left="214" w:right="845" w:hanging="10"/>
        <w:jc w:val="center"/>
      </w:pPr>
      <w:r>
        <w:rPr>
          <w:noProof/>
        </w:rPr>
        <w:drawing>
          <wp:inline distT="0" distB="0" distL="0" distR="0">
            <wp:extent cx="4210685" cy="1685290"/>
            <wp:effectExtent l="0" t="0" r="0" b="0"/>
            <wp:docPr id="1906" name="Picture 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第四步 打印预约单 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1770" cy="6306820"/>
            <wp:effectExtent l="0" t="0" r="0" b="0"/>
            <wp:docPr id="1932" name="Picture 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Picture 19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ABB">
        <w:rPr>
          <w:sz w:val="24"/>
          <w:szCs w:val="24"/>
        </w:rPr>
        <w:t>至此，生成的借款单将在“我的项目”-&gt; “已提交业务”中可以查询到。</w:t>
      </w:r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不同学校单据格式可能略有区别。单击浏览器菜单【文件】【打印】即可打印单据。 </w:t>
      </w:r>
    </w:p>
    <w:p w:rsidR="00E56C95" w:rsidRDefault="00E56C95">
      <w:pPr>
        <w:pStyle w:val="1"/>
        <w:spacing w:after="139"/>
        <w:ind w:right="115"/>
      </w:pPr>
      <w:bookmarkStart w:id="7" w:name="_Toc13693"/>
    </w:p>
    <w:p w:rsidR="00841353" w:rsidRDefault="00B1718C">
      <w:pPr>
        <w:pStyle w:val="1"/>
        <w:spacing w:after="139"/>
        <w:ind w:right="115"/>
      </w:pPr>
      <w:r>
        <w:t>第四</w:t>
      </w:r>
      <w:r w:rsidR="005C47E8">
        <w:t xml:space="preserve">章 项目管理 </w:t>
      </w:r>
      <w:bookmarkEnd w:id="7"/>
    </w:p>
    <w:p w:rsidR="00841353" w:rsidRPr="002E0ABB" w:rsidRDefault="005C47E8" w:rsidP="002E0ABB">
      <w:pPr>
        <w:spacing w:line="269" w:lineRule="auto"/>
        <w:ind w:left="0" w:firstLine="420"/>
        <w:rPr>
          <w:sz w:val="24"/>
          <w:szCs w:val="24"/>
        </w:rPr>
      </w:pPr>
      <w:r w:rsidRPr="002E0ABB">
        <w:rPr>
          <w:sz w:val="24"/>
          <w:szCs w:val="24"/>
        </w:rPr>
        <w:t xml:space="preserve">项目管理功能方便系统管理员在后台进行项目授权、取消授权等操作。 </w:t>
      </w:r>
    </w:p>
    <w:p w:rsidR="00841353" w:rsidRDefault="005C47E8">
      <w:pPr>
        <w:pStyle w:val="2"/>
        <w:ind w:right="114"/>
      </w:pPr>
      <w:bookmarkStart w:id="8" w:name="_Toc13694"/>
      <w:r>
        <w:lastRenderedPageBreak/>
        <w:t xml:space="preserve">第一节 项目授权 </w:t>
      </w:r>
      <w:bookmarkEnd w:id="8"/>
    </w:p>
    <w:p w:rsidR="00841353" w:rsidRPr="002E0ABB" w:rsidRDefault="005C47E8" w:rsidP="00E948D5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 xml:space="preserve">项目授权功能通常由系统管理员或项目负责人使用，为教工或学生指定某个项目的权限。对某人授权某个项目后，该人登录系统后首页-&gt;负责项目列表将显示出该项目。该人将有权查看该项目的收支明细和额度控制情况。系统管理员或项目负责人登录系统后单击顶部“项目管理”链接，再单击下方“项目授权”，将显示出项目授权界面： </w:t>
      </w:r>
    </w:p>
    <w:p w:rsidR="00841353" w:rsidRDefault="005C47E8">
      <w:pPr>
        <w:spacing w:after="308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269865" cy="2999105"/>
            <wp:effectExtent l="0" t="0" r="0" b="0"/>
            <wp:docPr id="2003" name="Picture 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Picture 200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 xml:space="preserve">在这里填写项目信息（项目编号或名称）、被授权人信息、截止日期等，单击“确定”即可完成项目授权。 </w:t>
      </w:r>
    </w:p>
    <w:p w:rsidR="00841353" w:rsidRDefault="005C47E8">
      <w:pPr>
        <w:pStyle w:val="2"/>
        <w:ind w:right="116"/>
      </w:pPr>
      <w:bookmarkStart w:id="9" w:name="_Toc13695"/>
      <w:r>
        <w:t xml:space="preserve">第二节 项目取消授权 </w:t>
      </w:r>
      <w:bookmarkEnd w:id="9"/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 xml:space="preserve">项目取消授权功能与项目授权功能相反，用于取消教工或学生对于某个项目的权限。系统管理员或项目负责人登录系统后单击顶部“项目管理”链接，再单击下方“项目取消授权”，将显示出项目取消授权界面，在其中可以进行项目取消授权操作。 </w:t>
      </w:r>
    </w:p>
    <w:p w:rsidR="00841353" w:rsidRDefault="005C47E8">
      <w:pPr>
        <w:pStyle w:val="2"/>
        <w:ind w:right="114"/>
      </w:pPr>
      <w:bookmarkStart w:id="10" w:name="_Toc13696"/>
      <w:r>
        <w:t xml:space="preserve">第三节 查看项目授权日志 </w:t>
      </w:r>
      <w:bookmarkEnd w:id="10"/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>系统管理员登录系统后单击顶部“项目管理”链接，再单击下方“查看项目授权日志”，将显示出项目授权日志查看界面。上方可以指定查询条件，下方默认分</w:t>
      </w:r>
      <w:proofErr w:type="gramStart"/>
      <w:r w:rsidRPr="002E0ABB">
        <w:rPr>
          <w:sz w:val="24"/>
          <w:szCs w:val="24"/>
        </w:rPr>
        <w:t>页显示</w:t>
      </w:r>
      <w:proofErr w:type="gramEnd"/>
      <w:r w:rsidRPr="002E0ABB">
        <w:rPr>
          <w:sz w:val="24"/>
          <w:szCs w:val="24"/>
        </w:rPr>
        <w:t xml:space="preserve">全部项目授权日志信息。 </w:t>
      </w:r>
    </w:p>
    <w:p w:rsidR="003B4076" w:rsidRDefault="005C47E8">
      <w:pPr>
        <w:pStyle w:val="1"/>
        <w:spacing w:after="4" w:line="419" w:lineRule="auto"/>
        <w:ind w:left="2631" w:right="-4" w:hanging="2634"/>
        <w:jc w:val="left"/>
        <w:rPr>
          <w:sz w:val="36"/>
        </w:rPr>
      </w:pPr>
      <w:bookmarkStart w:id="11" w:name="_Toc13697"/>
      <w:r>
        <w:rPr>
          <w:noProof/>
        </w:rPr>
        <w:lastRenderedPageBreak/>
        <w:drawing>
          <wp:inline distT="0" distB="0" distL="0" distR="0">
            <wp:extent cx="5264150" cy="2242820"/>
            <wp:effectExtent l="0" t="0" r="0" b="0"/>
            <wp:docPr id="2055" name="Picture 2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0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18C" w:rsidRDefault="00B1718C">
      <w:pPr>
        <w:pStyle w:val="1"/>
        <w:ind w:right="116"/>
      </w:pPr>
      <w:bookmarkStart w:id="12" w:name="_Toc13698"/>
      <w:bookmarkEnd w:id="11"/>
    </w:p>
    <w:p w:rsidR="00841353" w:rsidRDefault="005C47E8">
      <w:pPr>
        <w:pStyle w:val="1"/>
        <w:ind w:right="116"/>
      </w:pPr>
      <w:r>
        <w:t>第</w:t>
      </w:r>
      <w:r w:rsidR="00B1718C">
        <w:t>五</w:t>
      </w:r>
      <w:r>
        <w:t>章 预约制单</w:t>
      </w:r>
      <w:bookmarkEnd w:id="12"/>
      <w:r w:rsidR="00B1718C">
        <w:rPr>
          <w:rFonts w:hint="eastAsia"/>
        </w:rPr>
        <w:t>（会计人员使用）</w:t>
      </w:r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 xml:space="preserve">财务人员登录账务系统，单击工具栏制单按钮，然后单击菜单“其他系统制单”-&gt;“校内网上预约报销”-&gt;“预约制单”，设置预约单号、柜台号、预约日期等条件，下方列表中将显示出符合条件的预约单据信息： </w:t>
      </w:r>
    </w:p>
    <w:p w:rsidR="00841353" w:rsidRDefault="005C47E8">
      <w:pPr>
        <w:spacing w:after="272" w:line="259" w:lineRule="auto"/>
        <w:ind w:left="0" w:right="17" w:firstLine="0"/>
        <w:jc w:val="right"/>
      </w:pPr>
      <w:r>
        <w:rPr>
          <w:noProof/>
        </w:rPr>
        <w:drawing>
          <wp:inline distT="0" distB="0" distL="0" distR="0">
            <wp:extent cx="5268595" cy="2903220"/>
            <wp:effectExtent l="0" t="0" r="0" b="0"/>
            <wp:docPr id="2079" name="Picture 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Picture 207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 xml:space="preserve">单击预约单号列，选中某一个预约单，如果财务人员认为该单据可以报销，则选中“允许报销”复选框，录入实际报销金额，然后单击“通过”按钮（此时该单据已经财务审核通过，可以报销，单据变为“可至前台”状态），系统自动生成凭证分录： </w:t>
      </w:r>
    </w:p>
    <w:p w:rsidR="00841353" w:rsidRDefault="005C47E8">
      <w:pPr>
        <w:spacing w:after="253" w:line="259" w:lineRule="auto"/>
        <w:ind w:left="0" w:right="10" w:firstLine="0"/>
        <w:jc w:val="right"/>
      </w:pPr>
      <w:r>
        <w:rPr>
          <w:noProof/>
        </w:rPr>
        <w:lastRenderedPageBreak/>
        <w:drawing>
          <wp:inline distT="0" distB="0" distL="0" distR="0">
            <wp:extent cx="5273040" cy="3718560"/>
            <wp:effectExtent l="0" t="0" r="0" b="0"/>
            <wp:docPr id="2110" name="Picture 2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Picture 211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41353" w:rsidRPr="002E0ABB" w:rsidRDefault="005C47E8" w:rsidP="003B4076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 xml:space="preserve">财务人员检查凭证分录信息无误后，单击“保存”按钮即可保存凭证。至此，一笔网上预约报销业务的业务流程即已全部走完。 </w:t>
      </w:r>
    </w:p>
    <w:p w:rsidR="00841353" w:rsidRPr="002E0ABB" w:rsidRDefault="005C47E8" w:rsidP="003B4076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>如果财务人员认为该单据不能报销，则</w:t>
      </w:r>
      <w:proofErr w:type="gramStart"/>
      <w:r w:rsidRPr="002E0ABB">
        <w:rPr>
          <w:sz w:val="24"/>
          <w:szCs w:val="24"/>
        </w:rPr>
        <w:t>不</w:t>
      </w:r>
      <w:proofErr w:type="gramEnd"/>
      <w:r w:rsidRPr="002E0ABB">
        <w:rPr>
          <w:sz w:val="24"/>
          <w:szCs w:val="24"/>
        </w:rPr>
        <w:t xml:space="preserve">选中“允许报销”复选框，在“退回原因”输入框中填写退回原因，单击“审核退回”按钮可退回单据。 </w:t>
      </w:r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drawing>
          <wp:inline distT="0" distB="0" distL="0" distR="0">
            <wp:extent cx="5268595" cy="2903220"/>
            <wp:effectExtent l="0" t="0" r="0" b="0"/>
            <wp:docPr id="2125" name="Picture 2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Picture 212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ABB">
        <w:rPr>
          <w:sz w:val="24"/>
          <w:szCs w:val="24"/>
        </w:rPr>
        <w:t xml:space="preserve"> </w:t>
      </w:r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 xml:space="preserve">报销用户登录网上预约报销系统，在预约管理-&gt;失败单据查询中可以查到被审核退回的单据。可以进行修改后重新预约。 </w:t>
      </w:r>
    </w:p>
    <w:p w:rsidR="00841353" w:rsidRDefault="00B1718C">
      <w:pPr>
        <w:pStyle w:val="1"/>
      </w:pPr>
      <w:bookmarkStart w:id="13" w:name="_Toc13699"/>
      <w:r>
        <w:lastRenderedPageBreak/>
        <w:t>第六</w:t>
      </w:r>
      <w:r w:rsidR="005C47E8">
        <w:t>章 预约单查询</w:t>
      </w:r>
      <w:bookmarkEnd w:id="13"/>
      <w:r>
        <w:rPr>
          <w:rFonts w:hint="eastAsia"/>
        </w:rPr>
        <w:t>（会计人员使用）</w:t>
      </w:r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 xml:space="preserve">在账务系统中支持预约单查询功能，使用方法是登录账务系统后单击工具栏制单按钮，然后单击菜单“其他系统制单”-&gt;“校内网上预约报销”-&gt;“预约单查询”，设置柜台类型、预约日期、是否包含单据等检索条件后，下方列表中将显示出符合条件的预约单信息： </w:t>
      </w:r>
    </w:p>
    <w:p w:rsidR="00841353" w:rsidRDefault="005C47E8">
      <w:pPr>
        <w:pStyle w:val="1"/>
        <w:spacing w:after="4" w:line="419" w:lineRule="auto"/>
        <w:ind w:left="2249" w:right="-4" w:hanging="2252"/>
        <w:jc w:val="left"/>
      </w:pPr>
      <w:bookmarkStart w:id="14" w:name="_Toc13700"/>
      <w:r>
        <w:rPr>
          <w:noProof/>
        </w:rPr>
        <w:drawing>
          <wp:inline distT="0" distB="0" distL="0" distR="0">
            <wp:extent cx="5257651" cy="2855741"/>
            <wp:effectExtent l="19050" t="0" r="149" b="0"/>
            <wp:docPr id="2171" name="Picture 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" name="Picture 217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1"/>
        </w:rPr>
        <w:t xml:space="preserve"> </w:t>
      </w:r>
      <w:bookmarkEnd w:id="14"/>
    </w:p>
    <w:p w:rsidR="00E17C27" w:rsidRDefault="00E17C27" w:rsidP="003B4076">
      <w:pPr>
        <w:pStyle w:val="1"/>
      </w:pPr>
      <w:bookmarkStart w:id="15" w:name="_Toc13701"/>
    </w:p>
    <w:p w:rsidR="00841353" w:rsidRDefault="00B1718C" w:rsidP="003B4076">
      <w:pPr>
        <w:pStyle w:val="1"/>
      </w:pPr>
      <w:r>
        <w:t>第七</w:t>
      </w:r>
      <w:r w:rsidR="005C47E8">
        <w:t xml:space="preserve">章 </w:t>
      </w:r>
      <w:r>
        <w:t>数据传输</w:t>
      </w:r>
      <w:bookmarkEnd w:id="15"/>
      <w:r w:rsidR="00A20AB5">
        <w:rPr>
          <w:rFonts w:hint="eastAsia"/>
        </w:rPr>
        <w:t>（会计人员使用）</w:t>
      </w:r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>数据下载</w:t>
      </w:r>
      <w:r w:rsidR="00B1718C" w:rsidRPr="002E0ABB">
        <w:rPr>
          <w:rFonts w:hint="eastAsia"/>
          <w:sz w:val="24"/>
          <w:szCs w:val="24"/>
        </w:rPr>
        <w:t>，</w:t>
      </w:r>
      <w:r w:rsidRPr="002E0ABB">
        <w:rPr>
          <w:sz w:val="24"/>
          <w:szCs w:val="24"/>
        </w:rPr>
        <w:t>在这里是指将“网上预约报销系统”数据导入到“天财财务系统 ”中，即:将预约单据信息传输到账务系统中,以便财务人员对之进行审核和制单（允许报销的单据将自动生成凭证分录，不允许报销的单据将给出退回原因，详见账务处理。系统管理员启动网上预约报销系统后台数据传输程序，单击“连接数据库”按钮，建立与预约库和账务库的连接。然后单击“数据下载”按钮，信息提示框中会给出数据传输的提示信息，同时“数据下载”按钮变灰。待“数据下载”按钮再次变为可</w:t>
      </w:r>
      <w:proofErr w:type="gramStart"/>
      <w:r w:rsidRPr="002E0ABB">
        <w:rPr>
          <w:sz w:val="24"/>
          <w:szCs w:val="24"/>
        </w:rPr>
        <w:t>按状态</w:t>
      </w:r>
      <w:proofErr w:type="gramEnd"/>
      <w:r w:rsidRPr="002E0ABB">
        <w:rPr>
          <w:sz w:val="24"/>
          <w:szCs w:val="24"/>
        </w:rPr>
        <w:t xml:space="preserve">时，及表示数据下载已完成。 </w:t>
      </w:r>
    </w:p>
    <w:p w:rsidR="00841353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t>数据上传,在这里是指将“天财财务系统”中的数据更新到“网上预约报销系统”，以便网上预约的用户及时查到预约是否通过财务审核制单或被退回。系统管理员启动网上预约报销系统后台数据传输程序，单击“连接数据库”按钮，建立与预约库和账务库的连接。然后单击“数据上传”按钮，信息提示框中会给出数据传输的提示信息，同时“数据上传”按钮变灰。待“数据上传”按钮再次变为可</w:t>
      </w:r>
      <w:proofErr w:type="gramStart"/>
      <w:r w:rsidRPr="002E0ABB">
        <w:rPr>
          <w:sz w:val="24"/>
          <w:szCs w:val="24"/>
        </w:rPr>
        <w:t>按状态</w:t>
      </w:r>
      <w:proofErr w:type="gramEnd"/>
      <w:r w:rsidRPr="002E0ABB">
        <w:rPr>
          <w:sz w:val="24"/>
          <w:szCs w:val="24"/>
        </w:rPr>
        <w:t>时，及表示数据</w:t>
      </w:r>
      <w:proofErr w:type="gramStart"/>
      <w:r w:rsidRPr="002E0ABB">
        <w:rPr>
          <w:sz w:val="24"/>
          <w:szCs w:val="24"/>
        </w:rPr>
        <w:t>上传已完成</w:t>
      </w:r>
      <w:proofErr w:type="gramEnd"/>
      <w:r w:rsidRPr="002E0ABB">
        <w:rPr>
          <w:sz w:val="24"/>
          <w:szCs w:val="24"/>
        </w:rPr>
        <w:t xml:space="preserve">。 </w:t>
      </w:r>
    </w:p>
    <w:p w:rsidR="00B1718C" w:rsidRPr="002E0ABB" w:rsidRDefault="005C47E8" w:rsidP="002E0ABB">
      <w:pPr>
        <w:ind w:left="0" w:firstLine="418"/>
        <w:rPr>
          <w:sz w:val="24"/>
          <w:szCs w:val="24"/>
        </w:rPr>
      </w:pPr>
      <w:r w:rsidRPr="002E0ABB">
        <w:rPr>
          <w:sz w:val="24"/>
          <w:szCs w:val="24"/>
        </w:rPr>
        <w:lastRenderedPageBreak/>
        <w:t xml:space="preserve">系统支持预约库与账务库之间自动传输数据，并提供按时间点传输和按时间间隔传输两种自动传输方式。系统管理员启动网上预约报销系统后台数据传输程序，单击“连接设置”按钮，在弹出界面中选中“是否自动传输”复选框，选择传输方式，若选择按时间点传输，则设置 </w:t>
      </w:r>
      <w:proofErr w:type="spellStart"/>
      <w:r w:rsidRPr="002E0ABB">
        <w:rPr>
          <w:sz w:val="24"/>
          <w:szCs w:val="24"/>
        </w:rPr>
        <w:t>hh:mm:ss</w:t>
      </w:r>
      <w:proofErr w:type="spellEnd"/>
      <w:r w:rsidRPr="002E0ABB">
        <w:rPr>
          <w:sz w:val="24"/>
          <w:szCs w:val="24"/>
        </w:rPr>
        <w:t>格式的启动传输时间，若选择按时间间隔传输，还需设置传输时间间隔的分钟数，设置完毕后单击“确定”按钮，系统即可按所设置的自动传输方式自动进行数据传输</w:t>
      </w:r>
      <w:r w:rsidR="00B1718C" w:rsidRPr="002E0ABB">
        <w:rPr>
          <w:rFonts w:hint="eastAsia"/>
          <w:sz w:val="24"/>
          <w:szCs w:val="24"/>
        </w:rPr>
        <w:t>。</w:t>
      </w:r>
    </w:p>
    <w:p w:rsidR="00B1718C" w:rsidRDefault="00B1718C" w:rsidP="00B1718C">
      <w:pPr>
        <w:ind w:left="0" w:firstLine="422"/>
        <w:rPr>
          <w:noProof/>
        </w:rPr>
      </w:pPr>
    </w:p>
    <w:p w:rsidR="00E17C27" w:rsidRDefault="00E17C27" w:rsidP="00B1718C">
      <w:pPr>
        <w:pStyle w:val="1"/>
      </w:pPr>
    </w:p>
    <w:p w:rsidR="00B1718C" w:rsidRDefault="00B1718C" w:rsidP="00B1718C">
      <w:pPr>
        <w:pStyle w:val="1"/>
      </w:pPr>
      <w:r>
        <w:rPr>
          <w:rFonts w:hint="eastAsia"/>
        </w:rPr>
        <w:t>第八章 网上自助报账系统的好处</w:t>
      </w:r>
    </w:p>
    <w:p w:rsidR="00B1718C" w:rsidRPr="002E0ABB" w:rsidRDefault="00A30B1A" w:rsidP="00E17C27">
      <w:pPr>
        <w:spacing w:line="360" w:lineRule="auto"/>
        <w:ind w:left="0" w:firstLine="420"/>
        <w:rPr>
          <w:noProof/>
          <w:color w:val="auto"/>
          <w:sz w:val="24"/>
          <w:szCs w:val="24"/>
        </w:rPr>
      </w:pPr>
      <w:r w:rsidRPr="002E0ABB">
        <w:rPr>
          <w:rFonts w:hint="eastAsia"/>
          <w:noProof/>
          <w:color w:val="auto"/>
          <w:sz w:val="24"/>
          <w:szCs w:val="24"/>
        </w:rPr>
        <w:t>启用网上报账系统，是财务处改进财务服务、提升服务效率的一项重要举措。网上报账系统</w:t>
      </w:r>
      <w:r w:rsidR="00E17C27" w:rsidRPr="002E0ABB">
        <w:rPr>
          <w:rFonts w:hint="eastAsia"/>
          <w:noProof/>
          <w:color w:val="auto"/>
          <w:sz w:val="24"/>
          <w:szCs w:val="24"/>
        </w:rPr>
        <w:t>结合财务核算系统软件，</w:t>
      </w:r>
      <w:r w:rsidRPr="002E0ABB">
        <w:rPr>
          <w:rFonts w:hint="eastAsia"/>
          <w:noProof/>
          <w:color w:val="auto"/>
          <w:sz w:val="24"/>
          <w:szCs w:val="24"/>
        </w:rPr>
        <w:t>辅之以专兼职报账员、学生财务助理等队伍，以及网上</w:t>
      </w:r>
      <w:r w:rsidR="00A80DDF" w:rsidRPr="002E0ABB">
        <w:rPr>
          <w:rFonts w:hint="eastAsia"/>
          <w:noProof/>
          <w:color w:val="auto"/>
          <w:sz w:val="24"/>
          <w:szCs w:val="24"/>
        </w:rPr>
        <w:t>审批系统</w:t>
      </w:r>
      <w:r w:rsidR="00BF6754" w:rsidRPr="002E0ABB">
        <w:rPr>
          <w:rFonts w:hint="eastAsia"/>
          <w:noProof/>
          <w:color w:val="auto"/>
          <w:sz w:val="24"/>
          <w:szCs w:val="24"/>
        </w:rPr>
        <w:t>、网银支付系统</w:t>
      </w:r>
      <w:r w:rsidR="00A80DDF" w:rsidRPr="002E0ABB">
        <w:rPr>
          <w:rFonts w:hint="eastAsia"/>
          <w:noProof/>
          <w:color w:val="auto"/>
          <w:sz w:val="24"/>
          <w:szCs w:val="24"/>
        </w:rPr>
        <w:t>和</w:t>
      </w:r>
      <w:r w:rsidRPr="002E0ABB">
        <w:rPr>
          <w:rFonts w:hint="eastAsia"/>
          <w:noProof/>
          <w:color w:val="auto"/>
          <w:sz w:val="24"/>
          <w:szCs w:val="24"/>
        </w:rPr>
        <w:t>自动投递机等</w:t>
      </w:r>
      <w:r w:rsidR="00A80DDF" w:rsidRPr="002E0ABB">
        <w:rPr>
          <w:rFonts w:hint="eastAsia"/>
          <w:noProof/>
          <w:color w:val="auto"/>
          <w:sz w:val="24"/>
          <w:szCs w:val="24"/>
        </w:rPr>
        <w:t>硬软件</w:t>
      </w:r>
      <w:r w:rsidRPr="002E0ABB">
        <w:rPr>
          <w:rFonts w:hint="eastAsia"/>
          <w:noProof/>
          <w:color w:val="auto"/>
          <w:sz w:val="24"/>
          <w:szCs w:val="24"/>
        </w:rPr>
        <w:t>，</w:t>
      </w:r>
      <w:r w:rsidR="00A80DDF" w:rsidRPr="002E0ABB">
        <w:rPr>
          <w:rFonts w:hint="eastAsia"/>
          <w:noProof/>
          <w:color w:val="auto"/>
          <w:sz w:val="24"/>
          <w:szCs w:val="24"/>
        </w:rPr>
        <w:t>可减少教职工报账时间，大大提高报账效率。</w:t>
      </w:r>
      <w:r w:rsidR="00345674" w:rsidRPr="002E0ABB">
        <w:rPr>
          <w:rFonts w:hint="eastAsia"/>
          <w:noProof/>
          <w:color w:val="auto"/>
          <w:sz w:val="24"/>
          <w:szCs w:val="24"/>
        </w:rPr>
        <w:t>具体来说：</w:t>
      </w:r>
    </w:p>
    <w:p w:rsidR="00E17C27" w:rsidRPr="002E0ABB" w:rsidRDefault="00E17C27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/>
          <w:color w:val="auto"/>
          <w:kern w:val="0"/>
          <w:sz w:val="24"/>
          <w:szCs w:val="24"/>
        </w:rPr>
        <w:t>电子报销</w:t>
      </w:r>
      <w:proofErr w:type="gramStart"/>
      <w:r w:rsidRPr="002E0ABB">
        <w:rPr>
          <w:rFonts w:ascii="Helvetica" w:hAnsi="Helvetica"/>
          <w:color w:val="auto"/>
          <w:kern w:val="0"/>
          <w:sz w:val="24"/>
          <w:szCs w:val="24"/>
        </w:rPr>
        <w:t>单规范</w:t>
      </w:r>
      <w:proofErr w:type="gramEnd"/>
      <w:r w:rsidRPr="002E0ABB">
        <w:rPr>
          <w:rFonts w:ascii="Helvetica" w:hAnsi="Helvetica"/>
          <w:color w:val="auto"/>
          <w:kern w:val="0"/>
          <w:sz w:val="24"/>
          <w:szCs w:val="24"/>
        </w:rPr>
        <w:t>整齐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，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易于辨认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，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不怕填写字迹不清晰、不规范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。</w:t>
      </w:r>
    </w:p>
    <w:p w:rsidR="00E17C27" w:rsidRPr="002E0ABB" w:rsidRDefault="00E17C27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/>
          <w:color w:val="auto"/>
          <w:kern w:val="0"/>
          <w:sz w:val="24"/>
          <w:szCs w:val="24"/>
        </w:rPr>
        <w:t>电子报销</w:t>
      </w:r>
      <w:r w:rsidR="00832A33" w:rsidRPr="002E0ABB">
        <w:rPr>
          <w:rFonts w:ascii="Helvetica" w:hAnsi="Helvetica"/>
          <w:color w:val="auto"/>
          <w:kern w:val="0"/>
          <w:sz w:val="24"/>
          <w:szCs w:val="24"/>
        </w:rPr>
        <w:t>单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便于查询、汇总和历年数据分析比较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。</w:t>
      </w:r>
    </w:p>
    <w:p w:rsidR="00E17C27" w:rsidRPr="002E0ABB" w:rsidRDefault="00832A33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/>
          <w:color w:val="auto"/>
          <w:kern w:val="0"/>
          <w:sz w:val="24"/>
          <w:szCs w:val="24"/>
        </w:rPr>
        <w:t>报销时间灵活分散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，</w:t>
      </w:r>
      <w:r w:rsidR="00E17C27" w:rsidRPr="002E0ABB">
        <w:rPr>
          <w:rFonts w:ascii="Helvetica" w:hAnsi="Helvetica"/>
          <w:color w:val="auto"/>
          <w:kern w:val="0"/>
          <w:sz w:val="24"/>
          <w:szCs w:val="24"/>
        </w:rPr>
        <w:t>教职工可以随时随地填制报销单，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不至于因为报账影响其他工作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。</w:t>
      </w:r>
    </w:p>
    <w:p w:rsidR="00E17C27" w:rsidRPr="002E0ABB" w:rsidRDefault="00E17C27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/>
          <w:color w:val="auto"/>
          <w:kern w:val="0"/>
          <w:sz w:val="24"/>
          <w:szCs w:val="24"/>
        </w:rPr>
        <w:t>提高审批效率，实现随时随地不受时间、地域的限制进行审批，确保工作顺利完成</w:t>
      </w:r>
      <w:r w:rsidR="00832A33" w:rsidRPr="002E0ABB">
        <w:rPr>
          <w:rFonts w:ascii="Helvetica" w:hAnsi="Helvetica" w:hint="eastAsia"/>
          <w:color w:val="auto"/>
          <w:kern w:val="0"/>
          <w:sz w:val="24"/>
          <w:szCs w:val="24"/>
        </w:rPr>
        <w:t>。</w:t>
      </w:r>
    </w:p>
    <w:p w:rsidR="00E17C27" w:rsidRPr="002E0ABB" w:rsidRDefault="00832A33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/>
          <w:color w:val="auto"/>
          <w:kern w:val="0"/>
          <w:sz w:val="24"/>
          <w:szCs w:val="24"/>
        </w:rPr>
        <w:t>预算项目和剩余额度</w:t>
      </w:r>
      <w:r w:rsidR="00E17C27" w:rsidRPr="002E0ABB">
        <w:rPr>
          <w:rFonts w:ascii="Helvetica" w:hAnsi="Helvetica"/>
          <w:color w:val="auto"/>
          <w:kern w:val="0"/>
          <w:sz w:val="24"/>
          <w:szCs w:val="24"/>
        </w:rPr>
        <w:t>一目了然，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便于单位负责人和项目负责人记忆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、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掌握和控制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，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防止项目代码名称填写错误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，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下半年因预算超支无法报账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，或</w:t>
      </w:r>
      <w:r w:rsidRPr="002E0ABB">
        <w:rPr>
          <w:rFonts w:ascii="Helvetica" w:hAnsi="Helvetica"/>
          <w:color w:val="auto"/>
          <w:kern w:val="0"/>
          <w:sz w:val="24"/>
          <w:szCs w:val="24"/>
        </w:rPr>
        <w:t>反复修改预算项目</w:t>
      </w: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。</w:t>
      </w:r>
    </w:p>
    <w:p w:rsidR="00832A33" w:rsidRPr="002E0ABB" w:rsidRDefault="00832A33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单位和项目负责人可灵活授权教职工或学生为报账经办人，也可方便地取消授权。</w:t>
      </w:r>
    </w:p>
    <w:p w:rsidR="00345674" w:rsidRPr="002E0ABB" w:rsidRDefault="00345674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报账人员初始录入单位和个人银行账户后，系统自动保存，财务处自动提取，提高了付款的速度，避免银行账号录入时容易产生的差错。</w:t>
      </w:r>
    </w:p>
    <w:p w:rsidR="00DA3EB7" w:rsidRPr="002E0ABB" w:rsidRDefault="00DA3EB7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会计人员数据录入工作量减少，后台处理时间变短，报账效率提高。</w:t>
      </w:r>
    </w:p>
    <w:p w:rsidR="00E17C27" w:rsidRPr="002E0ABB" w:rsidRDefault="00E17C27" w:rsidP="00E17C2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Helvetica" w:hAnsi="Helvetica"/>
          <w:color w:val="auto"/>
          <w:kern w:val="0"/>
          <w:sz w:val="24"/>
          <w:szCs w:val="24"/>
        </w:rPr>
      </w:pPr>
      <w:r w:rsidRPr="002E0ABB">
        <w:rPr>
          <w:rFonts w:ascii="Helvetica" w:hAnsi="Helvetica" w:hint="eastAsia"/>
          <w:color w:val="auto"/>
          <w:kern w:val="0"/>
          <w:sz w:val="24"/>
          <w:szCs w:val="24"/>
        </w:rPr>
        <w:t>减少会计人员录入差错，有效预防单位、项目、预算录入错误。</w:t>
      </w:r>
    </w:p>
    <w:p w:rsidR="00A80DDF" w:rsidRDefault="00AB453E" w:rsidP="00B1718C">
      <w:pPr>
        <w:ind w:left="0" w:firstLine="422"/>
        <w:rPr>
          <w:rFonts w:hint="eastAsia"/>
          <w:noProof/>
          <w:sz w:val="24"/>
          <w:szCs w:val="24"/>
        </w:rPr>
      </w:pPr>
      <w:r w:rsidRPr="002E0ABB">
        <w:rPr>
          <w:rFonts w:hint="eastAsia"/>
          <w:noProof/>
          <w:sz w:val="24"/>
          <w:szCs w:val="24"/>
        </w:rPr>
        <w:lastRenderedPageBreak/>
        <w:t>教职工使用网上报账系统时，应妥善保管自己的密码。报账经办人员变动时，请及时变更授权。系统使用过程中，如有问题，请及时联系财务处会计核算科（报账大厅</w:t>
      </w:r>
      <w:r w:rsidR="00E75525" w:rsidRPr="002E0ABB">
        <w:rPr>
          <w:rFonts w:hint="eastAsia"/>
          <w:noProof/>
          <w:sz w:val="24"/>
          <w:szCs w:val="24"/>
        </w:rPr>
        <w:t>，8621615</w:t>
      </w:r>
      <w:r w:rsidRPr="002E0ABB">
        <w:rPr>
          <w:rFonts w:hint="eastAsia"/>
          <w:noProof/>
          <w:sz w:val="24"/>
          <w:szCs w:val="24"/>
        </w:rPr>
        <w:t>）。</w:t>
      </w:r>
    </w:p>
    <w:p w:rsidR="00660E4A" w:rsidRDefault="00660E4A" w:rsidP="00B1718C">
      <w:pPr>
        <w:ind w:left="0" w:firstLine="422"/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本操作说明与软件实际版本可能不一致，具体操作以软件功能为准。</w:t>
      </w:r>
    </w:p>
    <w:p w:rsidR="002E0ABB" w:rsidRPr="002E0ABB" w:rsidRDefault="002E0ABB" w:rsidP="00B1718C">
      <w:pPr>
        <w:ind w:left="0" w:firstLine="422"/>
        <w:rPr>
          <w:noProof/>
          <w:sz w:val="24"/>
          <w:szCs w:val="24"/>
        </w:rPr>
      </w:pPr>
    </w:p>
    <w:p w:rsidR="00AB453E" w:rsidRPr="002E0ABB" w:rsidRDefault="00AB453E" w:rsidP="00AB453E">
      <w:pPr>
        <w:ind w:left="0" w:firstLine="422"/>
        <w:jc w:val="right"/>
        <w:rPr>
          <w:noProof/>
          <w:sz w:val="24"/>
          <w:szCs w:val="24"/>
        </w:rPr>
      </w:pPr>
      <w:r w:rsidRPr="002E0ABB">
        <w:rPr>
          <w:rFonts w:hint="eastAsia"/>
          <w:noProof/>
          <w:sz w:val="24"/>
          <w:szCs w:val="24"/>
        </w:rPr>
        <w:t>财务处</w:t>
      </w:r>
    </w:p>
    <w:p w:rsidR="00AB453E" w:rsidRPr="002E0ABB" w:rsidRDefault="00AB453E" w:rsidP="00AB453E">
      <w:pPr>
        <w:ind w:left="0" w:firstLine="422"/>
        <w:jc w:val="right"/>
        <w:rPr>
          <w:noProof/>
          <w:sz w:val="24"/>
          <w:szCs w:val="24"/>
        </w:rPr>
      </w:pPr>
      <w:r w:rsidRPr="002E0ABB">
        <w:rPr>
          <w:rFonts w:hint="eastAsia"/>
          <w:noProof/>
          <w:sz w:val="24"/>
          <w:szCs w:val="24"/>
        </w:rPr>
        <w:t>2019.4.7</w:t>
      </w:r>
    </w:p>
    <w:p w:rsidR="00841353" w:rsidRDefault="005C47E8" w:rsidP="00B1718C">
      <w:pPr>
        <w:ind w:left="0" w:firstLine="422"/>
      </w:pPr>
      <w:r>
        <w:t xml:space="preserve"> </w:t>
      </w:r>
    </w:p>
    <w:sectPr w:rsidR="00841353" w:rsidSect="00EE4DD6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1474" w:right="1644" w:bottom="1474" w:left="1644" w:header="851" w:footer="100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165" w:rsidRDefault="007B2165">
      <w:pPr>
        <w:spacing w:after="0" w:line="240" w:lineRule="auto"/>
      </w:pPr>
      <w:r>
        <w:separator/>
      </w:r>
    </w:p>
  </w:endnote>
  <w:endnote w:type="continuationSeparator" w:id="0">
    <w:p w:rsidR="007B2165" w:rsidRDefault="007B2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53" w:rsidRDefault="005D6436">
    <w:pPr>
      <w:spacing w:after="0" w:line="259" w:lineRule="auto"/>
      <w:ind w:left="0" w:firstLine="0"/>
      <w:jc w:val="both"/>
    </w:pPr>
    <w:r w:rsidRPr="005D6436">
      <w:rPr>
        <w:rFonts w:ascii="Calibri" w:eastAsia="Calibri" w:hAnsi="Calibri" w:cs="Calibri"/>
        <w:noProof/>
        <w:sz w:val="22"/>
      </w:rPr>
      <w:pict>
        <v:group id="Group 13387" o:spid="_x0000_s4104" style="position:absolute;left:0;text-align:left;margin-left:88.6pt;margin-top:779.3pt;width:418.25pt;height:.5pt;z-index:251658240;mso-position-horizontal-relative:page;mso-position-vertical-relative:page" coordsize="53120,60">
          <v:shape id="Shape 14497" o:spid="_x0000_s4105" style="position:absolute;width:53120;height:91" coordsize="5312029,9144" path="m,l5312029,r,9144l,9144,,e" fillcolor="black" stroked="f" strokeweight="0">
            <v:stroke opacity="0" miterlimit="10" joinstyle="miter"/>
          </v:shape>
          <w10:wrap type="square" anchorx="page" anchory="page"/>
        </v:group>
      </w:pict>
    </w:r>
    <w:r w:rsidR="0072193D">
      <w:rPr>
        <w:sz w:val="18"/>
      </w:rPr>
      <w:t>黄冈师范学院财务处</w:t>
    </w:r>
    <w:r w:rsidR="005C47E8">
      <w:rPr>
        <w:rFonts w:ascii="Times New Roman" w:eastAsia="Times New Roman" w:hAnsi="Times New Roman" w:cs="Times New Roman"/>
        <w:sz w:val="18"/>
      </w:rPr>
      <w:t xml:space="preserve">                                                            </w:t>
    </w:r>
    <w:r w:rsidR="005C47E8">
      <w:rPr>
        <w:sz w:val="18"/>
      </w:rPr>
      <w:t xml:space="preserve">第 </w:t>
    </w:r>
    <w:r w:rsidRPr="005D6436">
      <w:fldChar w:fldCharType="begin"/>
    </w:r>
    <w:r w:rsidR="005C47E8">
      <w:instrText xml:space="preserve"> PAGE   \* MERGEFORMAT </w:instrText>
    </w:r>
    <w:r w:rsidRPr="005D6436">
      <w:fldChar w:fldCharType="separate"/>
    </w:r>
    <w:r w:rsidR="00660E4A" w:rsidRPr="00660E4A">
      <w:rPr>
        <w:rFonts w:ascii="Times New Roman" w:eastAsia="Times New Roman" w:hAnsi="Times New Roman" w:cs="Times New Roman"/>
        <w:noProof/>
        <w:sz w:val="18"/>
      </w:rPr>
      <w:t>22</w:t>
    </w:r>
    <w:r>
      <w:rPr>
        <w:rFonts w:ascii="Times New Roman" w:eastAsia="Times New Roman" w:hAnsi="Times New Roman" w:cs="Times New Roman"/>
        <w:sz w:val="18"/>
      </w:rPr>
      <w:fldChar w:fldCharType="end"/>
    </w:r>
    <w:r w:rsidR="005C47E8">
      <w:rPr>
        <w:rFonts w:ascii="Times New Roman" w:eastAsia="Times New Roman" w:hAnsi="Times New Roman" w:cs="Times New Roman"/>
        <w:sz w:val="18"/>
      </w:rPr>
      <w:t xml:space="preserve"> </w:t>
    </w:r>
    <w:r w:rsidR="005C47E8">
      <w:rPr>
        <w:sz w:val="18"/>
      </w:rPr>
      <w:t>页</w:t>
    </w:r>
    <w:r w:rsidR="005C47E8"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53" w:rsidRDefault="005D6436">
    <w:pPr>
      <w:spacing w:after="0" w:line="259" w:lineRule="auto"/>
      <w:ind w:left="0" w:firstLine="0"/>
      <w:jc w:val="both"/>
    </w:pPr>
    <w:r w:rsidRPr="005D6436">
      <w:rPr>
        <w:rFonts w:ascii="Calibri" w:eastAsia="Calibri" w:hAnsi="Calibri" w:cs="Calibri"/>
        <w:noProof/>
        <w:sz w:val="22"/>
      </w:rPr>
      <w:pict>
        <v:group id="Group 13359" o:spid="_x0000_s4102" style="position:absolute;left:0;text-align:left;margin-left:88.6pt;margin-top:779.3pt;width:418.25pt;height:.5pt;z-index:251659264;mso-position-horizontal-relative:page;mso-position-vertical-relative:page" coordsize="53120,60">
          <v:shape id="Shape 14495" o:spid="_x0000_s4103" style="position:absolute;width:53120;height:91" coordsize="5312029,9144" path="m,l5312029,r,9144l,9144,,e" fillcolor="black" stroked="f" strokeweight="0">
            <v:stroke opacity="0" miterlimit="10" joinstyle="miter"/>
          </v:shape>
          <w10:wrap type="square" anchorx="page" anchory="page"/>
        </v:group>
      </w:pict>
    </w:r>
    <w:r w:rsidR="008A5A9C">
      <w:rPr>
        <w:rFonts w:hint="eastAsia"/>
        <w:sz w:val="18"/>
      </w:rPr>
      <w:t>黄冈师范学院财务处</w:t>
    </w:r>
    <w:r w:rsidR="005C47E8">
      <w:rPr>
        <w:rFonts w:ascii="Times New Roman" w:eastAsia="Times New Roman" w:hAnsi="Times New Roman" w:cs="Times New Roman"/>
        <w:sz w:val="18"/>
      </w:rPr>
      <w:t xml:space="preserve">                                                          </w:t>
    </w:r>
    <w:r w:rsidR="005C47E8">
      <w:rPr>
        <w:sz w:val="18"/>
      </w:rPr>
      <w:t xml:space="preserve">第 </w:t>
    </w:r>
    <w:r w:rsidRPr="005D6436">
      <w:fldChar w:fldCharType="begin"/>
    </w:r>
    <w:r w:rsidR="005C47E8">
      <w:instrText xml:space="preserve"> PAGE   \* MERGEFORMAT </w:instrText>
    </w:r>
    <w:r w:rsidRPr="005D6436">
      <w:fldChar w:fldCharType="separate"/>
    </w:r>
    <w:r w:rsidR="00660E4A" w:rsidRPr="00660E4A">
      <w:rPr>
        <w:rFonts w:ascii="Times New Roman" w:eastAsia="Times New Roman" w:hAnsi="Times New Roman" w:cs="Times New Roman"/>
        <w:noProof/>
        <w:sz w:val="18"/>
      </w:rPr>
      <w:t>23</w:t>
    </w:r>
    <w:r>
      <w:rPr>
        <w:rFonts w:ascii="Times New Roman" w:eastAsia="Times New Roman" w:hAnsi="Times New Roman" w:cs="Times New Roman"/>
        <w:sz w:val="18"/>
      </w:rPr>
      <w:fldChar w:fldCharType="end"/>
    </w:r>
    <w:r w:rsidR="005C47E8">
      <w:rPr>
        <w:rFonts w:ascii="Times New Roman" w:eastAsia="Times New Roman" w:hAnsi="Times New Roman" w:cs="Times New Roman"/>
        <w:sz w:val="18"/>
      </w:rPr>
      <w:t xml:space="preserve"> </w:t>
    </w:r>
    <w:r w:rsidR="005C47E8">
      <w:rPr>
        <w:sz w:val="18"/>
      </w:rPr>
      <w:t>页</w:t>
    </w:r>
    <w:r w:rsidR="005C47E8"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53" w:rsidRDefault="005D6436">
    <w:pPr>
      <w:spacing w:after="0" w:line="259" w:lineRule="auto"/>
      <w:ind w:left="0" w:firstLine="0"/>
      <w:jc w:val="both"/>
    </w:pPr>
    <w:r w:rsidRPr="005D6436">
      <w:rPr>
        <w:rFonts w:ascii="Calibri" w:eastAsia="Calibri" w:hAnsi="Calibri" w:cs="Calibri"/>
        <w:noProof/>
        <w:sz w:val="22"/>
      </w:rPr>
      <w:pict>
        <v:group id="Group 13331" o:spid="_x0000_s4097" style="position:absolute;left:0;text-align:left;margin-left:88.6pt;margin-top:779.3pt;width:418.25pt;height:.5pt;z-index:251660288;mso-position-horizontal-relative:page;mso-position-vertical-relative:page" coordsize="53120,60">
          <v:shape id="Shape 14493" o:spid="_x0000_s4098" style="position:absolute;width:53120;height:91" coordsize="5312029,9144" path="m,l5312029,r,9144l,9144,,e" fillcolor="black" stroked="f" strokeweight="0">
            <v:stroke opacity="0" miterlimit="10" joinstyle="miter"/>
          </v:shape>
          <w10:wrap type="square" anchorx="page" anchory="page"/>
        </v:group>
      </w:pict>
    </w:r>
    <w:r w:rsidR="005C47E8">
      <w:rPr>
        <w:sz w:val="18"/>
      </w:rPr>
      <w:t>天津神州浩天科技有限公司</w:t>
    </w:r>
    <w:r w:rsidR="005C47E8">
      <w:rPr>
        <w:rFonts w:ascii="Times New Roman" w:eastAsia="Times New Roman" w:hAnsi="Times New Roman" w:cs="Times New Roman"/>
        <w:sz w:val="18"/>
      </w:rPr>
      <w:t xml:space="preserve">                                                             </w:t>
    </w:r>
    <w:r w:rsidR="005C47E8">
      <w:rPr>
        <w:sz w:val="18"/>
      </w:rPr>
      <w:t xml:space="preserve">第 </w:t>
    </w:r>
    <w:r w:rsidRPr="005D6436">
      <w:fldChar w:fldCharType="begin"/>
    </w:r>
    <w:r w:rsidR="005C47E8">
      <w:instrText xml:space="preserve"> PAGE   \* MERGEFORMAT </w:instrText>
    </w:r>
    <w:r w:rsidRPr="005D6436">
      <w:fldChar w:fldCharType="separate"/>
    </w:r>
    <w:r w:rsidR="005C47E8">
      <w:rPr>
        <w:rFonts w:ascii="Times New Roman" w:eastAsia="Times New Roman" w:hAnsi="Times New Roman" w:cs="Times New Roman"/>
        <w:sz w:val="18"/>
      </w:rPr>
      <w:t>10</w:t>
    </w:r>
    <w:r>
      <w:rPr>
        <w:rFonts w:ascii="Times New Roman" w:eastAsia="Times New Roman" w:hAnsi="Times New Roman" w:cs="Times New Roman"/>
        <w:sz w:val="18"/>
      </w:rPr>
      <w:fldChar w:fldCharType="end"/>
    </w:r>
    <w:r w:rsidR="005C47E8">
      <w:rPr>
        <w:rFonts w:ascii="Times New Roman" w:eastAsia="Times New Roman" w:hAnsi="Times New Roman" w:cs="Times New Roman"/>
        <w:sz w:val="18"/>
      </w:rPr>
      <w:t xml:space="preserve"> </w:t>
    </w:r>
    <w:r w:rsidR="005C47E8">
      <w:rPr>
        <w:sz w:val="18"/>
      </w:rPr>
      <w:t>页</w:t>
    </w:r>
    <w:r w:rsidR="005C47E8"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165" w:rsidRDefault="007B2165">
      <w:pPr>
        <w:spacing w:after="0" w:line="240" w:lineRule="auto"/>
      </w:pPr>
      <w:r>
        <w:separator/>
      </w:r>
    </w:p>
  </w:footnote>
  <w:footnote w:type="continuationSeparator" w:id="0">
    <w:p w:rsidR="007B2165" w:rsidRDefault="007B2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53" w:rsidRDefault="005C47E8">
    <w:pPr>
      <w:spacing w:after="0" w:line="259" w:lineRule="auto"/>
      <w:ind w:left="0" w:right="149" w:firstLine="0"/>
      <w:jc w:val="right"/>
    </w:pPr>
    <w:r>
      <w:rPr>
        <w:rFonts w:ascii="Times New Roman" w:eastAsia="Times New Roman" w:hAnsi="Times New Roman" w:cs="Times New Roman"/>
        <w:sz w:val="18"/>
      </w:rPr>
      <w:t xml:space="preserve">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53" w:rsidRDefault="002E0D42" w:rsidP="002E0D42">
    <w:pPr>
      <w:tabs>
        <w:tab w:val="left" w:pos="975"/>
        <w:tab w:val="right" w:pos="8581"/>
      </w:tabs>
      <w:spacing w:after="0" w:line="259" w:lineRule="auto"/>
      <w:ind w:left="0" w:right="149" w:firstLine="0"/>
    </w:pP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8"/>
      </w:rPr>
      <w:tab/>
    </w:r>
    <w:r w:rsidR="005C47E8">
      <w:rPr>
        <w:rFonts w:ascii="Times New Roman" w:eastAsia="Times New Roman" w:hAnsi="Times New Roman" w:cs="Times New Roman"/>
        <w:sz w:val="18"/>
      </w:rPr>
      <w:t xml:space="preserve">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53" w:rsidRDefault="005D6436">
    <w:pPr>
      <w:spacing w:after="0" w:line="259" w:lineRule="auto"/>
      <w:ind w:left="0" w:right="149" w:firstLine="0"/>
      <w:jc w:val="right"/>
    </w:pPr>
    <w:r w:rsidRPr="005D6436">
      <w:rPr>
        <w:rFonts w:ascii="Calibri" w:eastAsia="Calibri" w:hAnsi="Calibri" w:cs="Calibri"/>
        <w:noProof/>
        <w:sz w:val="22"/>
      </w:rPr>
      <w:pict>
        <v:group id="Group 13315" o:spid="_x0000_s4099" style="position:absolute;left:0;text-align:left;margin-left:88.6pt;margin-top:42.5pt;width:418.25pt;height:22.55pt;z-index:-251659264;mso-position-horizontal-relative:page;mso-position-vertical-relative:page" coordsize="53120,2862">
          <v:shape id="Picture 13316" o:spid="_x0000_s4101" style="position:absolute;left:179;width:9588;height:2311" coordsize="53120,2862" o:spt="100" adj="0,,0" path="" filled="f">
            <v:stroke joinstyle="round"/>
            <v:imagedata r:id="rId1" o:title="image0"/>
            <v:formulas/>
            <v:path o:connecttype="segments"/>
          </v:shape>
          <v:shape id="Shape 14479" o:spid="_x0000_s4100" style="position:absolute;top:2771;width:53120;height:91" coordsize="5312029,9144" path="m,l5312029,r,9144l,9144,,e" fillcolor="black" stroked="f" strokeweight="0">
            <v:stroke opacity="0" miterlimit="10" joinstyle="miter"/>
          </v:shape>
          <w10:wrap anchorx="page" anchory="page"/>
        </v:group>
      </w:pict>
    </w:r>
    <w:r w:rsidR="005C47E8">
      <w:rPr>
        <w:rFonts w:ascii="Times New Roman" w:eastAsia="Times New Roman" w:hAnsi="Times New Roman" w:cs="Times New Roman"/>
        <w:sz w:val="18"/>
      </w:rPr>
      <w:t xml:space="preserve">                                             </w:t>
    </w:r>
    <w:r w:rsidR="005C47E8">
      <w:rPr>
        <w:sz w:val="18"/>
      </w:rPr>
      <w:t>网上预约报销系统用户使用说明书</w:t>
    </w:r>
    <w:r w:rsidR="005C47E8">
      <w:rPr>
        <w:rFonts w:ascii="Times New Roman" w:eastAsia="Times New Roman" w:hAnsi="Times New Roman" w:cs="Times New Roman"/>
        <w:sz w:val="1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62E8"/>
    <w:multiLevelType w:val="hybridMultilevel"/>
    <w:tmpl w:val="397818AC"/>
    <w:lvl w:ilvl="0" w:tplc="F16A264A">
      <w:start w:val="1"/>
      <w:numFmt w:val="ideographDigital"/>
      <w:lvlText w:val="%1、"/>
      <w:lvlJc w:val="left"/>
      <w:pPr>
        <w:ind w:left="845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D9EDC10">
      <w:start w:val="1"/>
      <w:numFmt w:val="lowerLetter"/>
      <w:lvlText w:val="%2"/>
      <w:lvlJc w:val="left"/>
      <w:pPr>
        <w:ind w:left="150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6D65A74">
      <w:start w:val="1"/>
      <w:numFmt w:val="lowerRoman"/>
      <w:lvlText w:val="%3"/>
      <w:lvlJc w:val="left"/>
      <w:pPr>
        <w:ind w:left="22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3827348">
      <w:start w:val="1"/>
      <w:numFmt w:val="decimal"/>
      <w:lvlText w:val="%4"/>
      <w:lvlJc w:val="left"/>
      <w:pPr>
        <w:ind w:left="294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52A0D62">
      <w:start w:val="1"/>
      <w:numFmt w:val="lowerLetter"/>
      <w:lvlText w:val="%5"/>
      <w:lvlJc w:val="left"/>
      <w:pPr>
        <w:ind w:left="366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E7E5B8E">
      <w:start w:val="1"/>
      <w:numFmt w:val="lowerRoman"/>
      <w:lvlText w:val="%6"/>
      <w:lvlJc w:val="left"/>
      <w:pPr>
        <w:ind w:left="438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8083126">
      <w:start w:val="1"/>
      <w:numFmt w:val="decimal"/>
      <w:lvlText w:val="%7"/>
      <w:lvlJc w:val="left"/>
      <w:pPr>
        <w:ind w:left="510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322E832">
      <w:start w:val="1"/>
      <w:numFmt w:val="lowerLetter"/>
      <w:lvlText w:val="%8"/>
      <w:lvlJc w:val="left"/>
      <w:pPr>
        <w:ind w:left="58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83A37A6">
      <w:start w:val="1"/>
      <w:numFmt w:val="lowerRoman"/>
      <w:lvlText w:val="%9"/>
      <w:lvlJc w:val="left"/>
      <w:pPr>
        <w:ind w:left="654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414272"/>
    <w:multiLevelType w:val="hybridMultilevel"/>
    <w:tmpl w:val="A78E9E3A"/>
    <w:lvl w:ilvl="0" w:tplc="AA8C5F56">
      <w:start w:val="1"/>
      <w:numFmt w:val="ideographDigital"/>
      <w:lvlText w:val="%1、"/>
      <w:lvlJc w:val="left"/>
      <w:pPr>
        <w:ind w:left="845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8B03678">
      <w:start w:val="1"/>
      <w:numFmt w:val="lowerLetter"/>
      <w:lvlText w:val="%2"/>
      <w:lvlJc w:val="left"/>
      <w:pPr>
        <w:ind w:left="150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83CE740">
      <w:start w:val="1"/>
      <w:numFmt w:val="lowerRoman"/>
      <w:lvlText w:val="%3"/>
      <w:lvlJc w:val="left"/>
      <w:pPr>
        <w:ind w:left="22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6421F1E">
      <w:start w:val="1"/>
      <w:numFmt w:val="decimal"/>
      <w:lvlText w:val="%4"/>
      <w:lvlJc w:val="left"/>
      <w:pPr>
        <w:ind w:left="294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0C6BEF4">
      <w:start w:val="1"/>
      <w:numFmt w:val="lowerLetter"/>
      <w:lvlText w:val="%5"/>
      <w:lvlJc w:val="left"/>
      <w:pPr>
        <w:ind w:left="366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4E0AA96">
      <w:start w:val="1"/>
      <w:numFmt w:val="lowerRoman"/>
      <w:lvlText w:val="%6"/>
      <w:lvlJc w:val="left"/>
      <w:pPr>
        <w:ind w:left="438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2FE244A">
      <w:start w:val="1"/>
      <w:numFmt w:val="decimal"/>
      <w:lvlText w:val="%7"/>
      <w:lvlJc w:val="left"/>
      <w:pPr>
        <w:ind w:left="510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F6AFF90">
      <w:start w:val="1"/>
      <w:numFmt w:val="lowerLetter"/>
      <w:lvlText w:val="%8"/>
      <w:lvlJc w:val="left"/>
      <w:pPr>
        <w:ind w:left="58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07007A2">
      <w:start w:val="1"/>
      <w:numFmt w:val="lowerRoman"/>
      <w:lvlText w:val="%9"/>
      <w:lvlJc w:val="left"/>
      <w:pPr>
        <w:ind w:left="654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B881230"/>
    <w:multiLevelType w:val="hybridMultilevel"/>
    <w:tmpl w:val="DE16837C"/>
    <w:lvl w:ilvl="0" w:tplc="A176D4B4">
      <w:start w:val="1"/>
      <w:numFmt w:val="bullet"/>
      <w:lvlText w:val=""/>
      <w:lvlJc w:val="left"/>
      <w:pPr>
        <w:ind w:left="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54065CE">
      <w:start w:val="1"/>
      <w:numFmt w:val="bullet"/>
      <w:lvlText w:val="o"/>
      <w:lvlJc w:val="left"/>
      <w:pPr>
        <w:ind w:left="1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CBE9EFC">
      <w:start w:val="1"/>
      <w:numFmt w:val="bullet"/>
      <w:lvlText w:val="▪"/>
      <w:lvlJc w:val="left"/>
      <w:pPr>
        <w:ind w:left="22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36EA2D6">
      <w:start w:val="1"/>
      <w:numFmt w:val="bullet"/>
      <w:lvlText w:val="•"/>
      <w:lvlJc w:val="left"/>
      <w:pPr>
        <w:ind w:left="29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E1A3510">
      <w:start w:val="1"/>
      <w:numFmt w:val="bullet"/>
      <w:lvlText w:val="o"/>
      <w:lvlJc w:val="left"/>
      <w:pPr>
        <w:ind w:left="3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3086D32">
      <w:start w:val="1"/>
      <w:numFmt w:val="bullet"/>
      <w:lvlText w:val="▪"/>
      <w:lvlJc w:val="left"/>
      <w:pPr>
        <w:ind w:left="43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8F45C14">
      <w:start w:val="1"/>
      <w:numFmt w:val="bullet"/>
      <w:lvlText w:val="•"/>
      <w:lvlJc w:val="left"/>
      <w:pPr>
        <w:ind w:left="51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050E7FC">
      <w:start w:val="1"/>
      <w:numFmt w:val="bullet"/>
      <w:lvlText w:val="o"/>
      <w:lvlJc w:val="left"/>
      <w:pPr>
        <w:ind w:left="58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35E7E66">
      <w:start w:val="1"/>
      <w:numFmt w:val="bullet"/>
      <w:lvlText w:val="▪"/>
      <w:lvlJc w:val="left"/>
      <w:pPr>
        <w:ind w:left="65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452C58"/>
    <w:multiLevelType w:val="hybridMultilevel"/>
    <w:tmpl w:val="BD5AD3B4"/>
    <w:lvl w:ilvl="0" w:tplc="560EC05C">
      <w:start w:val="1"/>
      <w:numFmt w:val="decimal"/>
      <w:lvlText w:val="（%1）"/>
      <w:lvlJc w:val="left"/>
      <w:pPr>
        <w:ind w:left="94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54AD66C">
      <w:start w:val="1"/>
      <w:numFmt w:val="lowerLetter"/>
      <w:lvlText w:val="%2"/>
      <w:lvlJc w:val="left"/>
      <w:pPr>
        <w:ind w:left="15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FC40D14">
      <w:start w:val="1"/>
      <w:numFmt w:val="lowerRoman"/>
      <w:lvlText w:val="%3"/>
      <w:lvlJc w:val="left"/>
      <w:pPr>
        <w:ind w:left="22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F490CA56">
      <w:start w:val="1"/>
      <w:numFmt w:val="decimal"/>
      <w:lvlText w:val="%4"/>
      <w:lvlJc w:val="left"/>
      <w:pPr>
        <w:ind w:left="29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4A8EF94">
      <w:start w:val="1"/>
      <w:numFmt w:val="lowerLetter"/>
      <w:lvlText w:val="%5"/>
      <w:lvlJc w:val="left"/>
      <w:pPr>
        <w:ind w:left="36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426A62A">
      <w:start w:val="1"/>
      <w:numFmt w:val="lowerRoman"/>
      <w:lvlText w:val="%6"/>
      <w:lvlJc w:val="left"/>
      <w:pPr>
        <w:ind w:left="43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DC0A57E">
      <w:start w:val="1"/>
      <w:numFmt w:val="decimal"/>
      <w:lvlText w:val="%7"/>
      <w:lvlJc w:val="left"/>
      <w:pPr>
        <w:ind w:left="51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B5A245A">
      <w:start w:val="1"/>
      <w:numFmt w:val="lowerLetter"/>
      <w:lvlText w:val="%8"/>
      <w:lvlJc w:val="left"/>
      <w:pPr>
        <w:ind w:left="58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222E1D2">
      <w:start w:val="1"/>
      <w:numFmt w:val="lowerRoman"/>
      <w:lvlText w:val="%9"/>
      <w:lvlJc w:val="left"/>
      <w:pPr>
        <w:ind w:left="65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E3532AD"/>
    <w:multiLevelType w:val="hybridMultilevel"/>
    <w:tmpl w:val="C8CA84BC"/>
    <w:lvl w:ilvl="0" w:tplc="BEA088F6">
      <w:start w:val="1"/>
      <w:numFmt w:val="bullet"/>
      <w:lvlText w:val=""/>
      <w:lvlJc w:val="left"/>
      <w:pPr>
        <w:ind w:left="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E72C9A0">
      <w:start w:val="1"/>
      <w:numFmt w:val="decimal"/>
      <w:lvlText w:val="%2."/>
      <w:lvlJc w:val="left"/>
      <w:pPr>
        <w:ind w:left="80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B1AD392">
      <w:start w:val="1"/>
      <w:numFmt w:val="lowerRoman"/>
      <w:lvlText w:val="%3"/>
      <w:lvlJc w:val="left"/>
      <w:pPr>
        <w:ind w:left="157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94243FA">
      <w:start w:val="1"/>
      <w:numFmt w:val="decimal"/>
      <w:lvlText w:val="%4"/>
      <w:lvlJc w:val="left"/>
      <w:pPr>
        <w:ind w:left="229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288C380">
      <w:start w:val="1"/>
      <w:numFmt w:val="lowerLetter"/>
      <w:lvlText w:val="%5"/>
      <w:lvlJc w:val="left"/>
      <w:pPr>
        <w:ind w:left="30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874CF2A6">
      <w:start w:val="1"/>
      <w:numFmt w:val="lowerRoman"/>
      <w:lvlText w:val="%6"/>
      <w:lvlJc w:val="left"/>
      <w:pPr>
        <w:ind w:left="373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522E1DE4">
      <w:start w:val="1"/>
      <w:numFmt w:val="decimal"/>
      <w:lvlText w:val="%7"/>
      <w:lvlJc w:val="left"/>
      <w:pPr>
        <w:ind w:left="445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D54BAE8">
      <w:start w:val="1"/>
      <w:numFmt w:val="lowerLetter"/>
      <w:lvlText w:val="%8"/>
      <w:lvlJc w:val="left"/>
      <w:pPr>
        <w:ind w:left="517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39E2DA2">
      <w:start w:val="1"/>
      <w:numFmt w:val="lowerRoman"/>
      <w:lvlText w:val="%9"/>
      <w:lvlJc w:val="left"/>
      <w:pPr>
        <w:ind w:left="589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25C1421"/>
    <w:multiLevelType w:val="multilevel"/>
    <w:tmpl w:val="CB38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D13EBE"/>
    <w:multiLevelType w:val="hybridMultilevel"/>
    <w:tmpl w:val="7FD6C26E"/>
    <w:lvl w:ilvl="0" w:tplc="74EE61C8">
      <w:start w:val="2"/>
      <w:numFmt w:val="decimal"/>
      <w:lvlText w:val="（%1）"/>
      <w:lvlJc w:val="left"/>
      <w:pPr>
        <w:ind w:left="94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E32690E">
      <w:start w:val="1"/>
      <w:numFmt w:val="lowerLetter"/>
      <w:lvlText w:val="%2"/>
      <w:lvlJc w:val="left"/>
      <w:pPr>
        <w:ind w:left="15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C5DC0ACE">
      <w:start w:val="1"/>
      <w:numFmt w:val="lowerRoman"/>
      <w:lvlText w:val="%3"/>
      <w:lvlJc w:val="left"/>
      <w:pPr>
        <w:ind w:left="22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2048AA2">
      <w:start w:val="1"/>
      <w:numFmt w:val="decimal"/>
      <w:lvlText w:val="%4"/>
      <w:lvlJc w:val="left"/>
      <w:pPr>
        <w:ind w:left="29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1382B014">
      <w:start w:val="1"/>
      <w:numFmt w:val="lowerLetter"/>
      <w:lvlText w:val="%5"/>
      <w:lvlJc w:val="left"/>
      <w:pPr>
        <w:ind w:left="36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4F04D84">
      <w:start w:val="1"/>
      <w:numFmt w:val="lowerRoman"/>
      <w:lvlText w:val="%6"/>
      <w:lvlJc w:val="left"/>
      <w:pPr>
        <w:ind w:left="43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830F13C">
      <w:start w:val="1"/>
      <w:numFmt w:val="decimal"/>
      <w:lvlText w:val="%7"/>
      <w:lvlJc w:val="left"/>
      <w:pPr>
        <w:ind w:left="51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080BD92">
      <w:start w:val="1"/>
      <w:numFmt w:val="lowerLetter"/>
      <w:lvlText w:val="%8"/>
      <w:lvlJc w:val="left"/>
      <w:pPr>
        <w:ind w:left="58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1C5444C6">
      <w:start w:val="1"/>
      <w:numFmt w:val="lowerRoman"/>
      <w:lvlText w:val="%9"/>
      <w:lvlJc w:val="left"/>
      <w:pPr>
        <w:ind w:left="65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proofState w:spelling="clean" w:grammar="clean"/>
  <w:defaultTabStop w:val="420"/>
  <w:evenAndOddHeaders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41353"/>
    <w:rsid w:val="00052C41"/>
    <w:rsid w:val="00155407"/>
    <w:rsid w:val="001A0633"/>
    <w:rsid w:val="002E0ABB"/>
    <w:rsid w:val="002E0D42"/>
    <w:rsid w:val="00327875"/>
    <w:rsid w:val="00345674"/>
    <w:rsid w:val="003B4076"/>
    <w:rsid w:val="00457E11"/>
    <w:rsid w:val="004611CE"/>
    <w:rsid w:val="00501881"/>
    <w:rsid w:val="005607BC"/>
    <w:rsid w:val="005C47E8"/>
    <w:rsid w:val="005D6436"/>
    <w:rsid w:val="005F4C68"/>
    <w:rsid w:val="006371FB"/>
    <w:rsid w:val="00660E4A"/>
    <w:rsid w:val="0072193D"/>
    <w:rsid w:val="007B2165"/>
    <w:rsid w:val="00803853"/>
    <w:rsid w:val="00832A33"/>
    <w:rsid w:val="00841353"/>
    <w:rsid w:val="00862C22"/>
    <w:rsid w:val="008A5A9C"/>
    <w:rsid w:val="00936AC8"/>
    <w:rsid w:val="009A31FF"/>
    <w:rsid w:val="009F5FDF"/>
    <w:rsid w:val="00A20AB5"/>
    <w:rsid w:val="00A30B1A"/>
    <w:rsid w:val="00A80DDF"/>
    <w:rsid w:val="00A93CB9"/>
    <w:rsid w:val="00AA5227"/>
    <w:rsid w:val="00AB453E"/>
    <w:rsid w:val="00B1718C"/>
    <w:rsid w:val="00B647EB"/>
    <w:rsid w:val="00BA7964"/>
    <w:rsid w:val="00BE72B0"/>
    <w:rsid w:val="00BF6754"/>
    <w:rsid w:val="00D37ECF"/>
    <w:rsid w:val="00D42043"/>
    <w:rsid w:val="00DA3EB7"/>
    <w:rsid w:val="00E04D53"/>
    <w:rsid w:val="00E17C27"/>
    <w:rsid w:val="00E56C95"/>
    <w:rsid w:val="00E73AD7"/>
    <w:rsid w:val="00E75525"/>
    <w:rsid w:val="00E948D5"/>
    <w:rsid w:val="00EE1D7A"/>
    <w:rsid w:val="00EE4DD6"/>
    <w:rsid w:val="00F36AC9"/>
    <w:rsid w:val="00FE0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CB9"/>
    <w:pPr>
      <w:spacing w:after="160" w:line="268" w:lineRule="auto"/>
      <w:ind w:left="430" w:hanging="8"/>
    </w:pPr>
    <w:rPr>
      <w:rFonts w:ascii="宋体" w:eastAsia="宋体" w:hAnsi="宋体" w:cs="宋体"/>
      <w:color w:val="000000"/>
    </w:rPr>
  </w:style>
  <w:style w:type="paragraph" w:styleId="1">
    <w:name w:val="heading 1"/>
    <w:next w:val="a"/>
    <w:link w:val="1Char"/>
    <w:uiPriority w:val="9"/>
    <w:qFormat/>
    <w:rsid w:val="00A93CB9"/>
    <w:pPr>
      <w:keepNext/>
      <w:keepLines/>
      <w:spacing w:after="268" w:line="259" w:lineRule="auto"/>
      <w:ind w:left="10" w:right="113" w:hanging="10"/>
      <w:jc w:val="center"/>
      <w:outlineLvl w:val="0"/>
    </w:pPr>
    <w:rPr>
      <w:rFonts w:ascii="黑体" w:eastAsia="黑体" w:hAnsi="黑体" w:cs="黑体"/>
      <w:color w:val="000000"/>
      <w:sz w:val="32"/>
    </w:rPr>
  </w:style>
  <w:style w:type="paragraph" w:styleId="2">
    <w:name w:val="heading 2"/>
    <w:next w:val="a"/>
    <w:link w:val="2Char"/>
    <w:uiPriority w:val="9"/>
    <w:unhideWhenUsed/>
    <w:qFormat/>
    <w:rsid w:val="00A93CB9"/>
    <w:pPr>
      <w:keepNext/>
      <w:keepLines/>
      <w:spacing w:after="247" w:line="259" w:lineRule="auto"/>
      <w:ind w:left="10" w:right="113" w:hanging="10"/>
      <w:jc w:val="center"/>
      <w:outlineLvl w:val="1"/>
    </w:pPr>
    <w:rPr>
      <w:rFonts w:ascii="宋体" w:eastAsia="宋体" w:hAnsi="宋体" w:cs="宋体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rsid w:val="00A93CB9"/>
    <w:rPr>
      <w:rFonts w:ascii="宋体" w:eastAsia="宋体" w:hAnsi="宋体" w:cs="宋体"/>
      <w:color w:val="000000"/>
      <w:sz w:val="24"/>
    </w:rPr>
  </w:style>
  <w:style w:type="character" w:customStyle="1" w:styleId="1Char">
    <w:name w:val="标题 1 Char"/>
    <w:link w:val="1"/>
    <w:rsid w:val="00A93CB9"/>
    <w:rPr>
      <w:rFonts w:ascii="黑体" w:eastAsia="黑体" w:hAnsi="黑体" w:cs="黑体"/>
      <w:color w:val="000000"/>
      <w:sz w:val="32"/>
    </w:rPr>
  </w:style>
  <w:style w:type="paragraph" w:styleId="10">
    <w:name w:val="toc 1"/>
    <w:hidden/>
    <w:rsid w:val="00A93CB9"/>
    <w:pPr>
      <w:spacing w:after="1949" w:line="287" w:lineRule="auto"/>
      <w:ind w:left="15" w:right="15"/>
      <w:jc w:val="both"/>
    </w:pPr>
    <w:rPr>
      <w:rFonts w:ascii="Times New Roman" w:eastAsia="Times New Roman" w:hAnsi="Times New Roman" w:cs="Times New Roman"/>
      <w:color w:val="000000"/>
    </w:rPr>
  </w:style>
  <w:style w:type="paragraph" w:styleId="20">
    <w:name w:val="toc 2"/>
    <w:hidden/>
    <w:rsid w:val="00A93CB9"/>
    <w:pPr>
      <w:spacing w:after="1949" w:line="287" w:lineRule="auto"/>
      <w:ind w:left="15" w:right="15"/>
      <w:jc w:val="both"/>
    </w:pPr>
    <w:rPr>
      <w:rFonts w:ascii="Times New Roman" w:eastAsia="Times New Roman" w:hAnsi="Times New Roman" w:cs="Times New Roman"/>
      <w:color w:val="000000"/>
    </w:rPr>
  </w:style>
  <w:style w:type="paragraph" w:styleId="a3">
    <w:name w:val="Balloon Text"/>
    <w:basedOn w:val="a"/>
    <w:link w:val="Char"/>
    <w:uiPriority w:val="99"/>
    <w:semiHidden/>
    <w:unhideWhenUsed/>
    <w:rsid w:val="00327875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7875"/>
    <w:rPr>
      <w:rFonts w:ascii="宋体" w:eastAsia="宋体" w:hAnsi="宋体" w:cs="宋体"/>
      <w:color w:val="000000"/>
      <w:sz w:val="18"/>
      <w:szCs w:val="18"/>
    </w:rPr>
  </w:style>
  <w:style w:type="paragraph" w:styleId="a4">
    <w:name w:val="Subtitle"/>
    <w:basedOn w:val="a"/>
    <w:next w:val="a"/>
    <w:link w:val="Char0"/>
    <w:uiPriority w:val="11"/>
    <w:qFormat/>
    <w:rsid w:val="00327875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327875"/>
    <w:rPr>
      <w:b/>
      <w:bCs/>
      <w:color w:val="000000"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2DECD-ABA7-4CB9-8588-910345A26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23</Pages>
  <Words>754</Words>
  <Characters>4300</Characters>
  <Application>Microsoft Office Word</Application>
  <DocSecurity>0</DocSecurity>
  <Lines>35</Lines>
  <Paragraphs>10</Paragraphs>
  <ScaleCrop>false</ScaleCrop>
  <Company/>
  <LinksUpToDate>false</LinksUpToDate>
  <CharactersWithSpaces>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系统概述</dc:title>
  <dc:creator>番茄花园</dc:creator>
  <cp:lastModifiedBy>GUO</cp:lastModifiedBy>
  <cp:revision>33</cp:revision>
  <dcterms:created xsi:type="dcterms:W3CDTF">2019-04-07T05:55:00Z</dcterms:created>
  <dcterms:modified xsi:type="dcterms:W3CDTF">2019-04-18T00:01:00Z</dcterms:modified>
</cp:coreProperties>
</file>